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 w:val="0"/>
          <w:bCs w:val="0"/>
          <w:caps/>
          <w:sz w:val="24"/>
          <w:szCs w:val="24"/>
        </w:rPr>
      </w:pPr>
      <w:r>
        <w:rPr>
          <w:b w:val="0"/>
          <w:bCs w:val="0"/>
          <w:sz w:val="24"/>
          <w:szCs w:val="24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 01.10 Индивидуальный проект»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zh-CN" w:eastAsia="zh-CN"/>
        </w:rPr>
      </w:pPr>
      <w:r>
        <w:rPr>
          <w:b/>
          <w:sz w:val="28"/>
          <w:lang w:val="zh-CN" w:eastAsia="zh-CN"/>
        </w:rPr>
        <w:t>программы подготовки специалистов среднего звена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zh-CN" w:eastAsia="zh-CN"/>
        </w:rPr>
        <w:t xml:space="preserve">по специальности </w:t>
      </w:r>
      <w:r>
        <w:rPr>
          <w:b/>
          <w:sz w:val="28"/>
          <w:szCs w:val="28"/>
        </w:rPr>
        <w:t xml:space="preserve">53.02.09 Театрально-декорационное искусство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       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 xml:space="preserve">                                  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3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c>
          <w:tcPr>
            <w:tcW w:w="4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комиссией преподавателей гуманитарных и социально-экономических  дисциплин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394585" cy="1183005"/>
                  <wp:effectExtent l="0" t="0" r="5715" b="171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585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left"/>
              <w:rPr>
                <w:b w:val="0"/>
                <w:bCs w:val="0"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образовательного стандарта  среднего п</w:t>
            </w:r>
            <w:r>
              <w:rPr>
                <w:b w:val="0"/>
                <w:bCs w:val="0"/>
                <w:sz w:val="28"/>
                <w:szCs w:val="28"/>
              </w:rPr>
              <w:t>рофессионального образования  по специальности 53.02.09 Театрально-декорационное искусство (по виду: Художественно-костюмерное оформление спектакля)</w:t>
            </w:r>
          </w:p>
          <w:p>
            <w:pPr>
              <w:rPr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620"/>
      </w:tblGrid>
      <w:tr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Конанова Евгения Игоревна, преподаватель гуманитарных дисциплин РХУ имени М.Б. Грекова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  <w:szCs w:val="28"/>
              </w:rPr>
              <w:t xml:space="preserve">__________________, преподаватель гуманитарных дисциплин РХУ имени М.Б. Грекова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  <w:gridCol w:w="1099"/>
      </w:tblGrid>
      <w:tr>
        <w:tc>
          <w:tcPr>
            <w:tcW w:w="8472" w:type="dxa"/>
            <w:shd w:val="clear" w:color="auto" w:fill="auto"/>
          </w:tcPr>
          <w:p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рабочей ПРОГРАММЫ УЧЕБНОЙ ДИСЦИПЛИНЫ </w:t>
      </w:r>
      <w:r>
        <w:rPr>
          <w:b/>
          <w:sz w:val="28"/>
          <w:szCs w:val="28"/>
        </w:rPr>
        <w:t xml:space="preserve">«ИНДИВИДУАЛЬНЫЙ ПРОЕКТ»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«Индивидуальный проект» является частью программы подготовки специалистов среднего звена в соответствии с ФГОС СПО по специальн</w:t>
      </w:r>
      <w:r>
        <w:rPr>
          <w:b w:val="0"/>
          <w:bCs w:val="0"/>
          <w:sz w:val="28"/>
          <w:szCs w:val="28"/>
        </w:rPr>
        <w:t xml:space="preserve">ости 53.02.09 Театрально-декорационное искусство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hint="default"/>
          <w:b w:val="0"/>
          <w:bCs w:val="0"/>
          <w:caps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 (по виду: Художественно-костюмерное оформление спектакля)</w:t>
      </w:r>
      <w:r>
        <w:rPr>
          <w:rFonts w:hint="default"/>
          <w:b w:val="0"/>
          <w:bCs w:val="0"/>
          <w:sz w:val="28"/>
          <w:szCs w:val="28"/>
          <w:lang w:val="ru-RU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ОД 0</w:t>
      </w:r>
      <w:r>
        <w:rPr>
          <w:rFonts w:hint="default"/>
          <w:sz w:val="28"/>
          <w:szCs w:val="28"/>
          <w:lang w:val="ru-RU"/>
        </w:rPr>
        <w:t xml:space="preserve">1.10 </w:t>
      </w:r>
      <w:r>
        <w:rPr>
          <w:sz w:val="28"/>
          <w:szCs w:val="28"/>
        </w:rPr>
        <w:t xml:space="preserve"> «Индивидуальный проект» общеобразовательного цикла ОД 00 обязательной части ППСЗ.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Специалист</w:t>
      </w:r>
      <w:r>
        <w:rPr>
          <w:rFonts w:hint="default"/>
          <w:bCs/>
          <w:sz w:val="28"/>
          <w:szCs w:val="28"/>
          <w:lang w:val="ru-RU"/>
        </w:rPr>
        <w:t xml:space="preserve"> по театрально-декорационному искусству</w:t>
      </w:r>
      <w:r>
        <w:rPr>
          <w:bCs/>
          <w:sz w:val="28"/>
          <w:szCs w:val="28"/>
        </w:rPr>
        <w:t xml:space="preserve"> должен обладать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«Индивидуальный проект»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«Индивидуальный проект» является формирование навыков: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предметных областей;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формулирования гипотезы исследования, планирования работы, отбора и интерпретации необходимой информации,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уметь: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основной алгоритм исследования при решении своих учебнопознавательных задач;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проекта.</w:t>
      </w: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>
        <w:rPr>
          <w:b/>
          <w:sz w:val="28"/>
          <w:szCs w:val="28"/>
        </w:rPr>
        <w:t xml:space="preserve"> 110</w:t>
      </w:r>
      <w:r>
        <w:rPr>
          <w:sz w:val="28"/>
          <w:szCs w:val="28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>
        <w:rPr>
          <w:b/>
          <w:sz w:val="28"/>
          <w:szCs w:val="28"/>
        </w:rPr>
        <w:t xml:space="preserve"> 86 </w:t>
      </w:r>
      <w:r>
        <w:rPr>
          <w:sz w:val="28"/>
          <w:szCs w:val="28"/>
        </w:rPr>
        <w:t>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«ИНДИВИДУАЛЬНЫЙ ПРОЕКТ»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Style w:val="4"/>
        <w:tblW w:w="97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4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Итоговая</w:t>
            </w:r>
            <w:r>
              <w:rPr>
                <w:b/>
                <w:iCs/>
                <w:sz w:val="28"/>
                <w:szCs w:val="28"/>
              </w:rPr>
              <w:t xml:space="preserve"> аттестация в виде </w:t>
            </w:r>
            <w:r>
              <w:rPr>
                <w:b/>
                <w:iCs/>
                <w:sz w:val="28"/>
                <w:szCs w:val="28"/>
                <w:lang w:val="ru-RU"/>
              </w:rPr>
              <w:t>экзамена</w:t>
            </w:r>
            <w:r>
              <w:rPr>
                <w:rFonts w:hint="default"/>
                <w:b/>
                <w:iCs/>
                <w:sz w:val="28"/>
                <w:szCs w:val="28"/>
                <w:lang w:val="ru-RU"/>
              </w:rPr>
              <w:t xml:space="preserve"> (3 семестр)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>
      <w:pPr>
        <w:widowControl w:val="0"/>
        <w:tabs>
          <w:tab w:val="left" w:pos="6420"/>
        </w:tabs>
        <w:suppressAutoHyphens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850" w:bottom="1134" w:left="1701" w:header="708" w:footer="708" w:gutter="0"/>
          <w:pgNumType w:start="0"/>
          <w:cols w:space="720" w:num="1"/>
          <w:titlePg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r>
        <w:rPr>
          <w:b/>
          <w:sz w:val="28"/>
          <w:szCs w:val="28"/>
        </w:rPr>
        <w:t>Индивидуальный проект</w:t>
      </w:r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Style w:val="4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111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Макс. нагруз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Введение в проектную деятельность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Основные понятия и определения. Понятие проекта, проектной деятельности, проектной культуры. Интерпретация как форма информационного взаимодействия 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формулировании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>Самостоятельная работа обучающихся: 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widowControl w:val="0"/>
              <w:jc w:val="both"/>
            </w:pPr>
            <w:r>
              <w:t>Проект. Классификация и типология проектов (бизнес, волонтерские, социальные, стартапы). Изучения опыта 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>Самостоятельная работа обучающихся: 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Изучение тематики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Рассмотрение требований, методических рекомендаций. Согласование тем студенческих проектов. Анализ содержания, в соответствии с выбранными темами: постановка цели, задач, объекта, предмета, гипотезы исследования, методологии (методов). Обоснование актуальности исследования. Составление плана (содержания) проекта. Изучение критериев оценивания междисциплинарного проекта, в соответствии с утвержденными. Формы презентации. Рекомендации по работе с поисковыми ресурсами сети интернет. Основные базы данных научной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первой главы индивидуального проекта,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>дедлайн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Специфика формирования и организации группового проекта: содержание, структура, требования к организации работы проектной группы. Работа проектной команды на этапах разработки и реализации проекта. Изучение 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группового проекта (например, военная тематика «Место памяти – моя семья»). Вид: творческий проект. Содержание. Основные требования. Формы презентации. Анализ по итогам индивидуальной работы микро групп.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работа 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Понятие аналитические 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проведение онлайн опроса с использованием Гугл формы, в соответствии с 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>подготовка анкеты опроса, в соответствии с 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3.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Аналитический проектный блок 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Методы и методология проектирования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анализ содержания индивидуального проекта с позиции применения методов и методологии проектирования. Оформление данной информации во введении к индивидуальному проекту.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3.2.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аналитического блока индивидуального проекта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Правила 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индивидуальных проектов студентов в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дедлайн второй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Практический проектный блок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практического блока</w:t>
            </w:r>
            <w:r>
              <w:t xml:space="preserve"> </w:t>
            </w:r>
            <w:r>
              <w:rPr>
                <w:b/>
                <w:bCs/>
              </w:rPr>
              <w:t>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требования по работе с содержанием практической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проект.</w:t>
            </w:r>
            <w:r>
              <w:t xml:space="preserve"> </w:t>
            </w:r>
            <w:r>
              <w:rPr>
                <w:bCs/>
              </w:rPr>
              <w:t>Структура и логика практической главы. Правила использования и включения графических материалов (таблиц, диаграмм, рисунков, схем и т.д.). Разбор примеров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третьей главой, в соответствии с задачами индивидного проекта..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дедлайн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Подготовка к защите индивидуального проекта.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Рекомендации по оформлению заключения, списка литературы, раздела приложения в индивидуальном проекте. Требования оформления печатного варианта студенческого индивидуального проекта и презентации Power Point к защите. Разъяснение критериев оценки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материалов проекта к устной защите, в соответствии критериями оценивания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форме устной защиты индивидуального проекта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110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УЧЕБНОЙ  дисциплины «</w:t>
      </w:r>
      <w:r>
        <w:rPr>
          <w:b/>
          <w:sz w:val="28"/>
          <w:szCs w:val="28"/>
        </w:rPr>
        <w:t>ИНДИВИДУАЛЬНЫЙ ПРОЕКТ</w:t>
      </w:r>
      <w:r>
        <w:rPr>
          <w:b/>
          <w:caps/>
          <w:sz w:val="28"/>
          <w:szCs w:val="28"/>
        </w:rPr>
        <w:t>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Земсков Ю.П., Асмолова</w:t>
      </w:r>
      <w:r>
        <w:t xml:space="preserve"> </w:t>
      </w:r>
      <w:r>
        <w:rPr>
          <w:sz w:val="28"/>
          <w:szCs w:val="28"/>
        </w:rPr>
        <w:t>Е.В.  Основы проектной деятельности. Учебное пособие. Изд. 2-е., СПб: «Лань», 2020. – 184с.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- 144с..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Проектное обучение под ред. Евстратовой Л.А., Исаевой Н.В., Лешукова О.В.</w:t>
      </w:r>
      <w:r>
        <w:t xml:space="preserve"> </w:t>
      </w:r>
      <w:r>
        <w:rPr>
          <w:sz w:val="28"/>
          <w:szCs w:val="28"/>
        </w:rPr>
        <w:t>[Электронный ресурс] учеб. пособие. Изд. М.: «Открытый университет», 2018. – 152с.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Лазарев, В.С. Проектная деятельность в школе [Электронный ресурс] учеб. пособие. Изд. Сургут: «РИО СурГПУ», 2014. – 135 с.</w:t>
      </w:r>
    </w:p>
    <w:p>
      <w:pPr>
        <w:rPr>
          <w:sz w:val="28"/>
          <w:szCs w:val="28"/>
        </w:rPr>
      </w:pPr>
    </w:p>
    <w:p>
      <w:pPr>
        <w:jc w:val="both"/>
        <w:rPr>
          <w:b/>
          <w:caps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«ИСТОРИЯ МИРОВОЙ КУЛЬТУРЫ»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  решать задачи, находящиеся на стыке нескольких учебных дисциплин;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основной алгоритм исследования при решении своих учебнопознавательных задач;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ресурсов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      </w:r>
          </w:p>
          <w:p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осуществляется в форме устного опроса.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Итоговый контроль (3 семестр</w:t>
            </w:r>
            <w:bookmarkStart w:id="0" w:name="_GoBack"/>
            <w:bookmarkEnd w:id="0"/>
            <w:r>
              <w:rPr>
                <w:bCs/>
              </w:rPr>
              <w:t>): дедлайны глав индивидуального студенческого проекта.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дифференцированный зачет в форме устной защиты индивидуального проекта.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  <w:i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9</w:t>
    </w:r>
    <w:r>
      <w:rPr>
        <w:rStyle w:val="21"/>
      </w:rPr>
      <w:fldChar w:fldCharType="end"/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 w:tentative="0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34D87575"/>
    <w:multiLevelType w:val="multilevel"/>
    <w:tmpl w:val="34D8757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D4016"/>
    <w:multiLevelType w:val="multilevel"/>
    <w:tmpl w:val="65BD4016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57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10262C"/>
    <w:rsid w:val="00106480"/>
    <w:rsid w:val="00111257"/>
    <w:rsid w:val="001127B4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91D"/>
    <w:rsid w:val="004B5D49"/>
    <w:rsid w:val="004B72A8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68C7"/>
    <w:rsid w:val="006C4B80"/>
    <w:rsid w:val="006C5F7E"/>
    <w:rsid w:val="006C745C"/>
    <w:rsid w:val="006D069C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7020"/>
    <w:rsid w:val="00802533"/>
    <w:rsid w:val="008047D8"/>
    <w:rsid w:val="00821C66"/>
    <w:rsid w:val="00821F87"/>
    <w:rsid w:val="008261B2"/>
    <w:rsid w:val="0083731E"/>
    <w:rsid w:val="008419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5FB9"/>
    <w:rsid w:val="008C7ACA"/>
    <w:rsid w:val="008D0762"/>
    <w:rsid w:val="008D1D90"/>
    <w:rsid w:val="008E2112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E3818"/>
    <w:rsid w:val="00BE5AC2"/>
    <w:rsid w:val="00BF6BDD"/>
    <w:rsid w:val="00C0365B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97982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6E4A"/>
    <w:rsid w:val="00EB0B65"/>
    <w:rsid w:val="00EB4DA6"/>
    <w:rsid w:val="00EC0516"/>
    <w:rsid w:val="00EC0C0B"/>
    <w:rsid w:val="00EC21A9"/>
    <w:rsid w:val="00EC6035"/>
    <w:rsid w:val="00EC675E"/>
    <w:rsid w:val="00ED3F41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33D7"/>
    <w:rsid w:val="00F84BC2"/>
    <w:rsid w:val="00FB6E93"/>
    <w:rsid w:val="00FC2316"/>
    <w:rsid w:val="00FD00D5"/>
    <w:rsid w:val="00FD1B8E"/>
    <w:rsid w:val="00FD4ECE"/>
    <w:rsid w:val="00FD7E53"/>
    <w:rsid w:val="00FE1F9E"/>
    <w:rsid w:val="00FE51F3"/>
    <w:rsid w:val="00FF6AC7"/>
    <w:rsid w:val="0101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ind w:firstLine="284"/>
      <w:outlineLvl w:val="0"/>
    </w:p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5"/>
    <w:qFormat/>
    <w:uiPriority w:val="0"/>
    <w:pPr>
      <w:spacing w:after="120"/>
    </w:pPr>
  </w:style>
  <w:style w:type="paragraph" w:styleId="7">
    <w:name w:val="Body Text 2"/>
    <w:basedOn w:val="1"/>
    <w:uiPriority w:val="0"/>
    <w:pPr>
      <w:spacing w:after="120" w:line="480" w:lineRule="auto"/>
    </w:pPr>
  </w:style>
  <w:style w:type="paragraph" w:styleId="8">
    <w:name w:val="Body Text Indent"/>
    <w:basedOn w:val="1"/>
    <w:link w:val="28"/>
    <w:qFormat/>
    <w:uiPriority w:val="0"/>
    <w:pPr>
      <w:spacing w:after="120"/>
      <w:ind w:left="283"/>
    </w:pPr>
    <w:rPr>
      <w:lang w:val="zh-CN" w:eastAsia="zh-CN"/>
    </w:rPr>
  </w:style>
  <w:style w:type="paragraph" w:styleId="9">
    <w:name w:val="Body Text Indent 2"/>
    <w:basedOn w:val="1"/>
    <w:uiPriority w:val="0"/>
    <w:pPr>
      <w:spacing w:after="120" w:line="480" w:lineRule="auto"/>
      <w:ind w:left="283"/>
    </w:pPr>
  </w:style>
  <w:style w:type="character" w:styleId="10">
    <w:name w:val="annotation reference"/>
    <w:semiHidden/>
    <w:qFormat/>
    <w:uiPriority w:val="0"/>
    <w:rPr>
      <w:sz w:val="16"/>
      <w:szCs w:val="16"/>
    </w:rPr>
  </w:style>
  <w:style w:type="paragraph" w:styleId="11">
    <w:name w:val="annotation text"/>
    <w:basedOn w:val="1"/>
    <w:semiHidden/>
    <w:uiPriority w:val="0"/>
    <w:rPr>
      <w:sz w:val="20"/>
      <w:szCs w:val="20"/>
    </w:rPr>
  </w:style>
  <w:style w:type="paragraph" w:styleId="12">
    <w:name w:val="annotation subject"/>
    <w:basedOn w:val="11"/>
    <w:next w:val="11"/>
    <w:semiHidden/>
    <w:qFormat/>
    <w:uiPriority w:val="0"/>
    <w:rPr>
      <w:b/>
      <w:bCs/>
    </w:rPr>
  </w:style>
  <w:style w:type="character" w:styleId="13">
    <w:name w:val="Emphasis"/>
    <w:qFormat/>
    <w:uiPriority w:val="0"/>
    <w:rPr>
      <w:i/>
      <w:iCs/>
    </w:rPr>
  </w:style>
  <w:style w:type="paragraph" w:styleId="1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5">
    <w:name w:val="footnote reference"/>
    <w:semiHidden/>
    <w:uiPriority w:val="0"/>
    <w:rPr>
      <w:vertAlign w:val="superscript"/>
    </w:rPr>
  </w:style>
  <w:style w:type="paragraph" w:styleId="16">
    <w:name w:val="footnote text"/>
    <w:basedOn w:val="1"/>
    <w:semiHidden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8">
    <w:name w:val="List"/>
    <w:basedOn w:val="1"/>
    <w:qFormat/>
    <w:uiPriority w:val="0"/>
    <w:pPr>
      <w:ind w:left="283" w:hanging="283"/>
    </w:pPr>
  </w:style>
  <w:style w:type="paragraph" w:styleId="19">
    <w:name w:val="List 2"/>
    <w:basedOn w:val="1"/>
    <w:uiPriority w:val="0"/>
    <w:pPr>
      <w:ind w:left="566" w:hanging="283"/>
    </w:pPr>
  </w:style>
  <w:style w:type="paragraph" w:styleId="20">
    <w:name w:val="Normal (Web)"/>
    <w:basedOn w:val="1"/>
    <w:uiPriority w:val="0"/>
    <w:pPr>
      <w:spacing w:before="100" w:beforeAutospacing="1" w:after="100" w:afterAutospacing="1"/>
    </w:pPr>
  </w:style>
  <w:style w:type="character" w:styleId="21">
    <w:name w:val="page number"/>
    <w:basedOn w:val="3"/>
    <w:qFormat/>
    <w:uiPriority w:val="0"/>
  </w:style>
  <w:style w:type="character" w:styleId="22">
    <w:name w:val="Strong"/>
    <w:qFormat/>
    <w:uiPriority w:val="0"/>
    <w:rPr>
      <w:b/>
      <w:bCs/>
    </w:rPr>
  </w:style>
  <w:style w:type="table" w:styleId="2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">
    <w:name w:val="Table Grid 1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25">
    <w:name w:val="Основной текст Знак"/>
    <w:link w:val="6"/>
    <w:qFormat/>
    <w:uiPriority w:val="0"/>
    <w:rPr>
      <w:sz w:val="24"/>
      <w:szCs w:val="24"/>
      <w:lang w:val="ru-RU" w:eastAsia="ru-RU" w:bidi="ar-SA"/>
    </w:rPr>
  </w:style>
  <w:style w:type="paragraph" w:customStyle="1" w:styleId="26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нак2"/>
    <w:basedOn w:val="1"/>
    <w:qFormat/>
    <w:uiPriority w:val="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с отступом Знак"/>
    <w:link w:val="8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ФИРО</Company>
  <Pages>13</Pages>
  <Words>2720</Words>
  <Characters>15504</Characters>
  <Lines>129</Lines>
  <Paragraphs>36</Paragraphs>
  <TotalTime>2</TotalTime>
  <ScaleCrop>false</ScaleCrop>
  <LinksUpToDate>false</LinksUpToDate>
  <CharactersWithSpaces>18188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2020-09-06T17:03:00Z</dcterms:created>
  <dc:creator>BLINOV</dc:creator>
  <cp:lastModifiedBy>maria</cp:lastModifiedBy>
  <cp:lastPrinted>2017-11-08T08:08:00Z</cp:lastPrinted>
  <dcterms:modified xsi:type="dcterms:W3CDTF">2024-10-02T08:06:00Z</dcterms:modified>
  <dc:title>ПРОЕКТ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0521EEA0C81F445CAF5640C449DFB1BD_12</vt:lpwstr>
  </property>
</Properties>
</file>