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>
      <w:pPr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53.02.09 Театрально-декорационное искусство </w:t>
      </w:r>
      <w:r>
        <w:rPr>
          <w:rFonts w:hint="default" w:ascii="Times New Roman" w:hAnsi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(по виду: Художественно-костюмерное оформление спектакля)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40"/>
          <w:szCs w:val="40"/>
        </w:rPr>
      </w:pPr>
      <w:r>
        <w:rPr>
          <w:rFonts w:ascii="Times New Roman" w:hAnsi="Times New Roman" w:eastAsia="Times New Roman" w:cs="Times New Roman"/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ПП 01 ПРОИЗВОДСТВЕННАЯ ПРАКТИКА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(ПО ПРОФИЛЮ СПЕЦИАЛЬНОСТИ)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программы подготовки специалистов среднего звена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 специальности 53.02.09 Театрально-декорационное искусство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1"/>
        <w:tblW w:w="0" w:type="auto"/>
        <w:tblInd w:w="37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3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935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Предметно-цикловой комиссией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sz w:val="28"/>
                <w:szCs w:val="24"/>
                <w:lang w:val="ru-RU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2194560" cy="1083945"/>
                  <wp:effectExtent l="0" t="0" r="1524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108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Разработана на основе Федерального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 по специальности 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53.02.09 Театрально-декорационное искусство (по виду: Художественно-костюмерное оформление спектакля) 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7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Гончарова Елена Геннадиевна, заместитель директора по МР, преподаватель общепрофессиональных и специальных дисциплин РХУ имени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Васильцова Марьяна Евгеньевна, преподаватель общепрофессиональных и специальных дисциплин РХУ имени М.Б. Грекова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br w:type="page"/>
      </w:r>
      <w:r>
        <w:rPr>
          <w:rFonts w:ascii="Times New Roman" w:hAnsi="Times New Roman" w:eastAsia="Times New Roman" w:cs="Times New Roman"/>
          <w:b/>
          <w:sz w:val="28"/>
          <w:szCs w:val="28"/>
        </w:rPr>
        <w:t>СОДЕРЖАНИЕ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38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 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Условия реализации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1. паспорт рабочей ПРОГРАММЫ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 53.02.09 Театрально-декорационное искусство (по виду: Художественно-костюмерное оформление спектакля)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Практика является обязательным разделом ППССЗ </w:t>
      </w:r>
      <w:r>
        <w:rPr>
          <w:rFonts w:ascii="Times New Roman" w:hAnsi="Times New Roman" w:cs="Times New Roman"/>
          <w:sz w:val="28"/>
          <w:szCs w:val="28"/>
        </w:rPr>
        <w:t>по специальности 53.02.09 Театрально-декорационное искусство (по виду: Художественно-костюмерное оформление спектакля).</w:t>
      </w:r>
      <w:r>
        <w:rPr>
          <w:rFonts w:ascii="Times New Roman" w:hAnsi="Times New Roman" w:cs="Times New Roman"/>
          <w:sz w:val="28"/>
        </w:rPr>
        <w:t xml:space="preserve"> Рабочая программа ПДП.00 Производственная практика (преддипломная) по специальности 53.02.09 Театрально-декорационное искусство (по виду: Художественно-костюмерное оформление спектакля)  разработана в соответствии с Положением о практике обучающихся ГБПОУ РО "РХУ имени М.Б. Грекова".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ППССЗ СПО предусматриваются следующие виды практик: учебная и производственная.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53.02.09 Театрально-декорационное искусство (по виду: Художественно-костюмерное оформление спектакля).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1.2. Цели и задачи учебной и производственной практик – требования к результатам освоения ППССЗ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иметь практический опыт: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работы с исторической литературой, музейными образцами, мультимедийными средствами;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выполнения эскизов костюмов различных эпох и стилистических направлений;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создания творческих зарисовок костюмов, аксессуаров и головных уборов;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имитации театральных тканей, кружева, вышивки;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применять теоретические знания на практике, правильно и рационально организовать производственный процесс с учетом требований техники безопасности, выполнять правила охраны труда;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применять элементы и средства композиции в работе над созданием театрального костюма по эскизу;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использовать различные графические приемы в создании эскиза театрального костюма;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организовать художественно-конструктивную форму костюма;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основные законы построения и организации формы театрального костюма различных жанров;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законы цветоведения;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художественно-композиционные свойства и средства выразительности фактур;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основные силуэтные решения костюмов различных исторических эпох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Под результатами освоения программы обучения понимаются соответствия подтвержденных студентом компетенций, включающие знания, понимание и навыки обучаемого, которые определены рамками разработанной программы в целом в сравнении с рекомендованными компетенциями по ФГОС СПО В результате освоения данной дисциплины студент должен соответствовать  «компетентностной модели выпускника»  ГБОУ СПО, содержащей  перечни общекультурных (ОК) и профессиональных компетенций (ПК).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/>
          <w:iCs/>
          <w:sz w:val="28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Специалист по театрально-декорационному искусству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должен обладать </w:t>
      </w:r>
      <w:r>
        <w:rPr>
          <w:rFonts w:ascii="Times New Roman" w:hAnsi="Times New Roman" w:eastAsia="Times New Roman" w:cs="Times New Roman"/>
          <w:b/>
          <w:sz w:val="28"/>
          <w:szCs w:val="24"/>
        </w:rPr>
        <w:t xml:space="preserve">общими </w:t>
      </w:r>
      <w:r>
        <w:rPr>
          <w:rFonts w:ascii="Times New Roman" w:hAnsi="Times New Roman" w:eastAsia="Times New Roman" w:cs="Times New Roman"/>
          <w:b/>
          <w:iCs/>
          <w:sz w:val="28"/>
          <w:szCs w:val="24"/>
        </w:rPr>
        <w:t xml:space="preserve">компетенциями, </w:t>
      </w:r>
      <w:r>
        <w:rPr>
          <w:rFonts w:ascii="Times New Roman" w:hAnsi="Times New Roman" w:eastAsia="Times New Roman" w:cs="Times New Roman"/>
          <w:iCs/>
          <w:sz w:val="28"/>
          <w:szCs w:val="24"/>
        </w:rPr>
        <w:t>включающими в себя способность:</w:t>
      </w:r>
    </w:p>
    <w:p>
      <w:pPr>
        <w:widowControl w:val="0"/>
        <w:tabs>
          <w:tab w:val="left" w:pos="900"/>
        </w:tabs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1. Понимать сущность и социальную значимость своей будущей профессии, проявлять к ней устойчивый интерес.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2. 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3. Решать проблемы, оценивать риски и принимать решения в нестандартных ситуациях.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5. Использовать информационно-коммуникационные технологии для совершенствования профессиональной деятельности.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6. Работать в коллективе, обеспечивать ее сплочение, эффективно общаться с коллегами, руководством.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ОК 9. Ориентироваться в условиях частой смены технологий в профессиональной деятельности. 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Специалист по театрально-декорационному искусству должен </w:t>
      </w: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обладать </w:t>
      </w:r>
      <w:r>
        <w:rPr>
          <w:rFonts w:ascii="Times New Roman" w:hAnsi="Times New Roman" w:eastAsia="Times New Roman" w:cs="Times New Roman"/>
          <w:b/>
          <w:sz w:val="28"/>
          <w:szCs w:val="24"/>
        </w:rPr>
        <w:t xml:space="preserve">профессиональными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4"/>
        </w:rPr>
        <w:t>компетенциями</w:t>
      </w: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соответствующими основным видам профессиональной деятельности: 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  <w:t>Художественно-творческая деятельность: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 1.1. Использовать графически-композиционные и живописные приемы в решении творческих замыслов и задач.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ПК 1.2. Создавать  эскизы творческих проектов, соответствующих замыслу художника-постановщика.</w:t>
      </w:r>
    </w:p>
    <w:p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1.3. Исследовать историческое наследие театрально-декорационного и декоративно-прикладного искусства.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1.4. Использовать знания истории стилей для создания эскизов творческих проектов.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ПК 1.5. Оформлять выставочные проекты.</w:t>
      </w:r>
    </w:p>
    <w:p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1.6. Использовать мультимедийные технологии в создании профессиональных проектов.</w:t>
      </w:r>
    </w:p>
    <w:p>
      <w:pPr>
        <w:shd w:val="clear" w:color="auto" w:fill="FFFFFF"/>
        <w:tabs>
          <w:tab w:val="left" w:pos="278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Виды практики и рекомендуемое количество часов на освоение рабочей программы практики: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076"/>
        <w:gridCol w:w="1134"/>
        <w:gridCol w:w="1276"/>
        <w:gridCol w:w="19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по учебному плану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недель по учебному плану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нед.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>
          <w:footerReference r:id="rId5" w:type="default"/>
          <w:pgSz w:w="11906" w:h="16838"/>
          <w:pgMar w:top="1134" w:right="850" w:bottom="1134" w:left="1701" w:header="708" w:footer="708" w:gutter="0"/>
          <w:pgNumType w:start="0"/>
          <w:cols w:space="708" w:num="1"/>
          <w:titlePg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СТРУКТУРА И СОДЕРЖАНИЕ ПРАКТИКИ 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53.02.09 Театрально-декорационное искусство 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2.1.Цели, задачи, содержание и период прохождения практики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827"/>
        <w:gridCol w:w="5245"/>
        <w:gridCol w:w="1134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практики</w:t>
            </w:r>
          </w:p>
        </w:tc>
        <w:tc>
          <w:tcPr>
            <w:tcW w:w="3827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Цели, задачи практики</w:t>
            </w: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практики, основные умения и знания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 по учебному плану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прохождения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 8семестр</w:t>
            </w: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ПП.01. Производственная практика (по профилю специальности) </w:t>
            </w:r>
          </w:p>
        </w:tc>
        <w:tc>
          <w:tcPr>
            <w:tcW w:w="382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производственной практики определены требованиями к уровню подготовки студентов.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производственной практики: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закрепление, углубление и совершенствование знаний, полученных студентами в процессе обучения,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профессиональных умений и навыков в соответствии с профилем специальности.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производственной практики: практические занятия, связанные с художественно-костюмерным оформлением спектакля.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производственной практики: закрепление знаний теоретических основ композиции, закономерности построения художественной формы и особенности ее восприятия.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 умело выполнять эскиз, профессионально владеть терминологией, профессиональная готовность будущего специалиста театрально-декорационного искусства к самостоятельной творческой работе.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проводится  на базе театров г. Ростова-на-Дону и РО.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профессиональной готовности будущего специалиста к самостоятельной профессиональной деятельности.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производственной практики планирует руководитель практики в соответствии с её содержанием.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нед.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b/>
          <w:sz w:val="28"/>
          <w:szCs w:val="28"/>
        </w:rPr>
      </w:pPr>
      <w:r>
        <w:rPr>
          <w:rFonts w:ascii="Times New Roman" w:hAnsi="Times New Roman" w:eastAsia="HiddenHorzOCR"/>
          <w:b/>
          <w:sz w:val="28"/>
          <w:szCs w:val="28"/>
        </w:rPr>
        <w:t>2.2. Тематический план</w:t>
      </w:r>
      <w:r>
        <w:rPr>
          <w:rFonts w:ascii="Times New Roman" w:hAnsi="Times New Roman" w:eastAsia="HiddenHorzOCR" w:cs="Times New Roman"/>
          <w:b/>
          <w:sz w:val="28"/>
          <w:szCs w:val="28"/>
        </w:rPr>
        <w:t xml:space="preserve"> и содержание производственной практики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  <w:r>
        <w:rPr>
          <w:rFonts w:ascii="Times New Roman" w:hAnsi="Times New Roman" w:eastAsia="HiddenHorzOCR" w:cs="Times New Roman"/>
          <w:sz w:val="28"/>
          <w:szCs w:val="28"/>
        </w:rPr>
        <w:t xml:space="preserve">Объем ПП.01. Производственная практика (по профилю специальности) составляет  </w:t>
      </w:r>
      <w:r>
        <w:rPr>
          <w:rFonts w:hint="default" w:ascii="Times New Roman" w:hAnsi="Times New Roman" w:eastAsia="HiddenHorzOCR" w:cs="Times New Roman"/>
          <w:sz w:val="28"/>
          <w:szCs w:val="28"/>
          <w:lang w:val="ru-RU"/>
        </w:rPr>
        <w:t>36</w:t>
      </w:r>
      <w:r>
        <w:rPr>
          <w:rFonts w:ascii="Times New Roman" w:hAnsi="Times New Roman" w:eastAsia="HiddenHorzOCR" w:cs="Times New Roman"/>
          <w:sz w:val="28"/>
          <w:szCs w:val="28"/>
        </w:rPr>
        <w:t xml:space="preserve"> час</w:t>
      </w:r>
      <w:r>
        <w:rPr>
          <w:rFonts w:ascii="Times New Roman" w:hAnsi="Times New Roman" w:eastAsia="HiddenHorzOCR" w:cs="Times New Roman"/>
          <w:sz w:val="28"/>
          <w:szCs w:val="28"/>
          <w:lang w:val="ru-RU"/>
        </w:rPr>
        <w:t>ов</w:t>
      </w:r>
      <w:r>
        <w:rPr>
          <w:rFonts w:ascii="Times New Roman" w:hAnsi="Times New Roman" w:eastAsia="HiddenHorzOCR" w:cs="Times New Roman"/>
          <w:sz w:val="28"/>
          <w:szCs w:val="28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02"/>
        <w:gridCol w:w="1985"/>
        <w:gridCol w:w="1842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  <w:p>
            <w:pPr>
              <w:pStyle w:val="1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п/п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Общее кол- во часов на этап: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Кол- во часов: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Виды работ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Подготовительный этап:</w:t>
            </w:r>
          </w:p>
          <w:p>
            <w:pPr>
              <w:pStyle w:val="1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Инструктаж по технике безопасности.</w:t>
            </w:r>
          </w:p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 целями и задачами практики, сроками прохождения и формой сдачи отчетности. Знакомство с базой практики.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40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  <w:r>
              <w:rPr>
                <w:rFonts w:cs="Times New Roman"/>
              </w:rPr>
              <w:t xml:space="preserve">Ознакомительный этап: </w:t>
            </w:r>
          </w:p>
          <w:p>
            <w:pPr>
              <w:pStyle w:val="17"/>
              <w:jc w:val="both"/>
              <w:rPr>
                <w:rFonts w:cs="Times New Roman"/>
              </w:rPr>
            </w:pPr>
          </w:p>
          <w:p>
            <w:pPr>
              <w:pStyle w:val="17"/>
              <w:jc w:val="both"/>
              <w:rPr>
                <w:rFonts w:cs="Times New Roman"/>
              </w:rPr>
            </w:pPr>
          </w:p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Беседа с художником по костюмам театра: основные принципы работы художника по костюмам в работе над театральными постановками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Беседа с главным режиссёром театра: общие концепции творчества данного театра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Посещение репетиции спектакля.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Беседа с художником - постановщиком спектакля: от эскиза к спектаклю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работой швейного цеха.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Изучение материалов, условий и технологических особенностей производства.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7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работой бутафорского цеха и художественными мастерскими театра.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Основной этап: </w:t>
            </w:r>
          </w:p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Практические занятия, связанные с постановкой спектакля.</w:t>
            </w:r>
          </w:p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25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практики по изготовлению и декорированию костюмов.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(Примеры заданий: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декорирование театральных костюмов ручной вышивкой;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декорирование театральных костюмов аппликацией;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пуговиц;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головных уборов;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изготовление элементов костюмов)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Пошив элементов костюмов (головных уборов, аксессуаров и деталей костюмов)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lang w:val="ru-RU"/>
              </w:rPr>
            </w:pP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hint="default" w:cs="Times New Roman"/>
                <w:highlight w:val="none"/>
                <w:lang w:val="ru-RU"/>
              </w:rPr>
            </w:pPr>
            <w:r>
              <w:rPr>
                <w:rFonts w:hint="default" w:cs="Times New Roman"/>
                <w:highlight w:val="none"/>
                <w:lang w:val="ru-RU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Оформление эскизного материала к итоговому просмотру,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оформление отчетной документации по практике.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Промежуточная аттестация: дифференцированный зачет.</w:t>
            </w:r>
          </w:p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отчетной документации по практике, фотоматериала учебно-творческих работ и эскизов, выполненных в ходе производственной практики.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pgSz w:w="16838" w:h="11906" w:orient="landscape"/>
          <w:pgMar w:top="1418" w:right="1134" w:bottom="851" w:left="1134" w:header="709" w:footer="709" w:gutter="0"/>
          <w:cols w:space="708" w:num="1"/>
          <w:titlePg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 условия  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53.02.09 Театрально-декорационное искусство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spacing w:after="0" w:line="240" w:lineRule="auto"/>
        <w:jc w:val="center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и кадровому обеспечению практики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  <w:u w:val="single"/>
        </w:rPr>
      </w:pPr>
      <w:r>
        <w:rPr>
          <w:rFonts w:ascii="Times New Roman" w:hAnsi="Times New Roman" w:eastAsia="HiddenHorzOCR" w:cs="Times New Roman"/>
          <w:sz w:val="28"/>
          <w:szCs w:val="28"/>
          <w:u w:val="single"/>
        </w:rPr>
        <w:t>Материально-техническое обеспечение производственной практики (по профилю специальности)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этапов: производственной практики по профилю специальности и преддипломной практики.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>
        <w:rPr>
          <w:rFonts w:ascii="Times New Roman" w:hAnsi="Times New Roman" w:eastAsia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hAnsi="Times New Roman" w:eastAsia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hAnsi="Times New Roman" w:eastAsia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hAnsi="Times New Roman" w:eastAsia="Times New Roman" w:cs="Times New Roman"/>
          <w:bCs/>
          <w:iCs/>
          <w:sz w:val="28"/>
        </w:rPr>
        <w:t>.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  <w:highlight w:val="yellow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Основные источники: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Композиция костюма. Учебное пособие. М.: «Академия»,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>3.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Плаксина Э.Б. и др. История костюма. Стили и направления. М.: «Академия»,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22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Дополнительные источники: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Алпатова И.А. Узорные ткани. Русское декоративное искусство М-1965.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Арманд Т. Орнаментация ткани. Руководство по росписи ткани М-1931.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Великая утопия. Русский и советский авангард 1915-1932 М -1993г.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А. Я. Головин. Встречи и впечатления. Письма - воспоминания о Голо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вине. «Искусство», Л., М., 1960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Гурьева Т.С. Опыты Л.В. Маяковской в оформлении ткани М-1972.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Дуглас  Шарлота. Русский текстиль 1928-1932.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В. Зайцев. Такая изменчивая мода. М., 1983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Козлова Т.В. Художественное проектирование костюма. М -1983г.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Козлов В.Н. Основы художественного оформления текстильных изделий.   М-1981г.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Рогинская Ф.Советский текстиль. М-1930г.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Рудин Н.Г. Художественное оформление тканей. М-1964г.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Соболев Н.Н. Очерки по истории украшения тканей. М 1934г.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Стриженова Т.К., Алпатова И.А. Текстиль. Советское декоративное искусство 1917-1945 М-1984г.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Шумяцкая Е. Как создаются рисунки для тканей. Декоративное искусство СССР-1958г.№8.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Якунина Л.И. Русские набивные ткани 16-17в.в.-М-1954г.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М. Н. Мерцалова. История костюма. «Искусство», М., 1972 г. МЗ. В. А. Кузнецова. Костюм на экране. «Искусство», М., 1975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Костюм в России XVIII —нач. XX века. Изд. «Аврора», 11-д. 1974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Р. В. Захаржевская. Костюм для сцены. Изд. «Советская Россия», М.,1974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В. И. Козлинский. Русский костюм   (1750-1917). М.,  1964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Т.  К. Стриженова, Из истории современного костюма. «Советский ху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дожник», М., 1972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«А. Н. Бенуа размышляет». «Советский художник», М., 1968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Н. А. Шифрин. Моя работа в театре. М., 1966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Б. Шоу. О драме и театре. М., 1963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Кефайа Солиман Аким. Костюм в жизни и в кино. М., 1975 г. 23 Н. П. Акимов. Не только о театре. 2-е изд. Л., М., 1966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Т.В. Козлова. Художественное проектирование костюма. М., 1983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Г.М. Гусейнов Композиция костюма. М., 1983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Журнал «Ателье» 2005-2013 гг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6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53.02.09 Театрально-декорационное искусство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 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Планируемые результаты обязательного уровня прохождения учебной практики: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аттестации по практике специальности 53.02.09 Театрально-декорационное искусство (по виду: Художественно-костюмерное оформление спектакля) осуществляется комплексная проверка сформированности общих и профессиональных компетенций: </w:t>
      </w:r>
      <w:r>
        <w:rPr>
          <w:rFonts w:ascii="Times New Roman" w:hAnsi="Times New Roman" w:eastAsia="Calibri"/>
          <w:iCs/>
          <w:sz w:val="24"/>
          <w:szCs w:val="24"/>
        </w:rPr>
        <w:t>ОК 1, ОК 2, ОК 3, ОК 4,</w:t>
      </w:r>
      <w:r>
        <w:t xml:space="preserve"> </w:t>
      </w:r>
      <w:r>
        <w:rPr>
          <w:rFonts w:ascii="Times New Roman" w:hAnsi="Times New Roman" w:eastAsia="Calibri"/>
          <w:iCs/>
          <w:sz w:val="24"/>
          <w:szCs w:val="24"/>
        </w:rPr>
        <w:t>ОК 5, ОК 6, ОК 8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  <w:r>
        <w:rPr>
          <w:rFonts w:ascii="Times New Roman" w:hAnsi="Times New Roman" w:eastAsia="Calibri"/>
          <w:iCs/>
          <w:sz w:val="24"/>
          <w:szCs w:val="24"/>
        </w:rPr>
        <w:t xml:space="preserve"> ОК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4"/>
          <w:szCs w:val="24"/>
        </w:rPr>
        <w:t>ПК 1, ПК 2, ПК 3, ПК 4, ПК 4, ПК 5, ПК 6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</w:p>
    <w:tbl>
      <w:tblPr>
        <w:tblStyle w:val="4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4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Результаты обучения:  общие и профессиональные компетенции 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Показатели оценки результата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Общие компетенции: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 Работать в коллективе, обеспечивать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4848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Поиск аналогов работ и иллюстративного материала с целью изучения творчества дизайнеров для освоения методов изображения.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 знания о закономерностях построения художественной формы и особенностях ее восприятия в практической деятельности.</w:t>
            </w:r>
          </w:p>
          <w:p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Поэтапное методическое  выполнение задания.</w:t>
            </w: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рименение навыков работы с графическими редакторами.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управления трудовыми ресурсами в организации. Знать способы управления конфликтами и борьбы со стрессом.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Знать систему управления трудовыми ресурсами в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коллектива.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 проектной деятельности, определение методов и способов выполнения профессиональных задач.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условиях частой смены технологий в профессиональной деятельности.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Использовать графически-композиционные и живописные приемы в решении творческих замыслов и задач.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 Создавать  эскизы творческих проектов, соответствующих замыслу художника-постановщика.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 Исследовать историческое наследие театрально-декорационного и декоративно-прикладного искусства.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Использовать знания истории стилей для создания эскизов творческих проектов.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Оформлять выставочные проекты.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 Использовать мультимедийные технологии в создании профессиональных проектов.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пропорций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и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Владеть основными принципами, методами и приемами работы над эскизами.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Изучать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историческое наследие театрально-декорационного и декоративно-прикладного искусства.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Изучать истории стилей и использовать в работе над эскизами.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умениями и навыками оформления выставочных проектов.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Умение работать в компьютерных программах.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завершается дифференцированным зачетом при условии положительного аттестационного листа по практике руководителя практики от Учреждения об уровне освоения профессиональных компетенций; наличия положительной характеристики на обучающегося по освоению общих компетенций в период прохождения практики; полноты и своевременности представления отчета в соответствии с заданием на практику.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 о практике обучающихся ГБПОУ РО "РХУ имени М.Б. Грекова" студенты должны предоставить следующие документы: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студента по практике  (Приложение № 1);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HiddenHorzOC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приложения к дневнику практики обучающийся оформляет графические, фото-, видео-, материалы, наглядные образцы изделий, подтверждающие практический опыт, полученный на практике (в соответствии с программой практики).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53.02.09 Театрально-декорационное искусство (по виду: Художественно-костюмерное оформление спектакля) осуществляется руководителем практики от учебного учреждения в процессе практических занятий по выполнению учебно-творческих работ, также выполнения обучающимися индивидуальных заданий.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практику: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72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степени сформированности компетенций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Добросовестное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Достаточно изучены и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Хорошая работа в коллективе, 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программы практики,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современных основ композиции, закономерности построения и изображения художественной формы.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Изучены, но не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малоэффективное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удовлетворительно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действующих в организации правил внутреннего распорядка, нарушения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не эффективное общение с коллегами и руководством.</w:t>
            </w:r>
          </w:p>
        </w:tc>
      </w:tr>
    </w:tbl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учебной практики: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требования охраны труда, техники безопасности, безопасности жизнедеятельности и пожарной безопасности в соответствии с правилами и нормами, в том числе отраслевыми;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-строго выполнять действующие в организации правила внутреннего распорядка, не допускать нарушения трудовой дисциплины.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программные материалы;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прибывать на базу практики, имея при себе все необходимые документы: программу практики, дневник практики;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 все указания руководителя практики, касающиеся порядка прохождения и содержания практики, индивидуальные поручения руководителя, активно участвовать во всех мероприятиях, к которым студент привлекается.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подготовить и предоставить все документы, входящие в отчет по практике.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Приложение № 1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Министерство культуры РО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(ГБПОУ РО «РХУ имени М. Б. Грекова)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0" w:name="bookmark0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ДНЕВНИК</w:t>
      </w:r>
      <w:bookmarkEnd w:id="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32"/>
          <w:szCs w:val="32"/>
        </w:rPr>
        <w:t>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практике за период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 __________________________по____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</w:t>
      </w:r>
      <w:r>
        <w:rPr>
          <w:rFonts w:ascii="Times New Roman" w:hAnsi="Times New Roman" w:eastAsia="Times New Roman" w:cs="Times New Roman"/>
          <w:sz w:val="28"/>
          <w:szCs w:val="28"/>
        </w:rPr>
        <w:t>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_______________курса_____________группы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Фамилия, имя, отчество 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Место практики_______________________________________________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училища 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2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АТТЕСТАЦИОННЫЙ ЛИСТ ПО ПРАКТИКЕ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>(Ф.И.О. обучающегося)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обучающийся ____ курса _____ группы по специальности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_____________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успешно прошел (а) ____________________ практику по профессиональному модулю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___________________________ ___________________________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часов  с «__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eastAsia="Times New Roman" w:cs="Times New Roman"/>
          <w:sz w:val="28"/>
          <w:szCs w:val="28"/>
        </w:rPr>
        <w:t>______20__ г. по «___»_________ 20___ г. в организации____________________________       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>(название организации)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Виды и качество выполнения работ</w:t>
      </w:r>
    </w:p>
    <w:tbl>
      <w:tblPr>
        <w:tblStyle w:val="4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707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Виды и объем работ, выполненных обучающимся во время практики</w:t>
            </w: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Характеристика учебной деятельности обучающегося во время учебной практики. </w:t>
      </w: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Все основные компетенции, предусмотренные программой практики, освоены.</w:t>
      </w: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Оценка _______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Учреждения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(подпись)                                                           (Ф.И.О.)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 организации            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(подпись)                                                           (Ф.И.О.)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М.П.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3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ХАРАКТЕРИСТИКА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(Оценка работы студента на практике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(Ф.И.О. студента)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4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Выполненная     работа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497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1783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Краткое содержание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5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ОТЧЕТ ПО ПРАКТИКЕ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  <w:t>(Ф.И.О. обучающегося)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срок прохождения практики: с «__»_______20__г. по «__»_______20__г.</w:t>
      </w: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3"/>
        <w:gridCol w:w="2230"/>
        <w:gridCol w:w="3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1" w:bottom="1134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022AA"/>
    <w:multiLevelType w:val="multilevel"/>
    <w:tmpl w:val="196022A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682"/>
    <w:multiLevelType w:val="multilevel"/>
    <w:tmpl w:val="3F65468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1614A"/>
    <w:rsid w:val="00023F6F"/>
    <w:rsid w:val="00030FFA"/>
    <w:rsid w:val="00035A9C"/>
    <w:rsid w:val="000473E1"/>
    <w:rsid w:val="00050041"/>
    <w:rsid w:val="00061DB3"/>
    <w:rsid w:val="00062910"/>
    <w:rsid w:val="000934B0"/>
    <w:rsid w:val="00097706"/>
    <w:rsid w:val="000A0D6C"/>
    <w:rsid w:val="000C24FD"/>
    <w:rsid w:val="000C3340"/>
    <w:rsid w:val="000C6B46"/>
    <w:rsid w:val="000D35F3"/>
    <w:rsid w:val="000D372E"/>
    <w:rsid w:val="000D58C3"/>
    <w:rsid w:val="000E0D61"/>
    <w:rsid w:val="000E3538"/>
    <w:rsid w:val="000E48E2"/>
    <w:rsid w:val="000E49E1"/>
    <w:rsid w:val="000F1C01"/>
    <w:rsid w:val="000F3975"/>
    <w:rsid w:val="00104F41"/>
    <w:rsid w:val="00114C62"/>
    <w:rsid w:val="00124ABE"/>
    <w:rsid w:val="00124E61"/>
    <w:rsid w:val="00126632"/>
    <w:rsid w:val="00127038"/>
    <w:rsid w:val="001307A8"/>
    <w:rsid w:val="0014108D"/>
    <w:rsid w:val="001535DE"/>
    <w:rsid w:val="00157757"/>
    <w:rsid w:val="00162C50"/>
    <w:rsid w:val="00185F0A"/>
    <w:rsid w:val="001D0755"/>
    <w:rsid w:val="001D3405"/>
    <w:rsid w:val="001D59A6"/>
    <w:rsid w:val="001F5D92"/>
    <w:rsid w:val="0021231D"/>
    <w:rsid w:val="00217D78"/>
    <w:rsid w:val="00223E6B"/>
    <w:rsid w:val="00257AC8"/>
    <w:rsid w:val="00266ADA"/>
    <w:rsid w:val="002E56B4"/>
    <w:rsid w:val="003243B1"/>
    <w:rsid w:val="0033763B"/>
    <w:rsid w:val="0038222F"/>
    <w:rsid w:val="0038275B"/>
    <w:rsid w:val="003959EC"/>
    <w:rsid w:val="003A0A27"/>
    <w:rsid w:val="003B7740"/>
    <w:rsid w:val="003C0445"/>
    <w:rsid w:val="003C14F6"/>
    <w:rsid w:val="003C2061"/>
    <w:rsid w:val="003C5D69"/>
    <w:rsid w:val="003D1C9D"/>
    <w:rsid w:val="003E3C2E"/>
    <w:rsid w:val="003E6267"/>
    <w:rsid w:val="004135B1"/>
    <w:rsid w:val="00430C60"/>
    <w:rsid w:val="00437CA7"/>
    <w:rsid w:val="00440E93"/>
    <w:rsid w:val="00441E37"/>
    <w:rsid w:val="00442D51"/>
    <w:rsid w:val="00443AB3"/>
    <w:rsid w:val="00461DCA"/>
    <w:rsid w:val="00465833"/>
    <w:rsid w:val="004A3B7F"/>
    <w:rsid w:val="004B12C5"/>
    <w:rsid w:val="004C1B5F"/>
    <w:rsid w:val="004C42A9"/>
    <w:rsid w:val="004E4571"/>
    <w:rsid w:val="004F2FEA"/>
    <w:rsid w:val="004F551B"/>
    <w:rsid w:val="004F66FD"/>
    <w:rsid w:val="00510F2A"/>
    <w:rsid w:val="0051785B"/>
    <w:rsid w:val="00517F08"/>
    <w:rsid w:val="00530BC0"/>
    <w:rsid w:val="0053573A"/>
    <w:rsid w:val="00535CFC"/>
    <w:rsid w:val="005375E1"/>
    <w:rsid w:val="00552B21"/>
    <w:rsid w:val="00554018"/>
    <w:rsid w:val="00562941"/>
    <w:rsid w:val="00573690"/>
    <w:rsid w:val="005872DE"/>
    <w:rsid w:val="005A2396"/>
    <w:rsid w:val="005A67E6"/>
    <w:rsid w:val="005C02DE"/>
    <w:rsid w:val="005C1292"/>
    <w:rsid w:val="005C4ADB"/>
    <w:rsid w:val="005F770C"/>
    <w:rsid w:val="00601957"/>
    <w:rsid w:val="006038BB"/>
    <w:rsid w:val="00605E39"/>
    <w:rsid w:val="006133AC"/>
    <w:rsid w:val="0063540C"/>
    <w:rsid w:val="00636856"/>
    <w:rsid w:val="00637ADA"/>
    <w:rsid w:val="00637F7E"/>
    <w:rsid w:val="0064619D"/>
    <w:rsid w:val="00654B9A"/>
    <w:rsid w:val="00683E42"/>
    <w:rsid w:val="006903FC"/>
    <w:rsid w:val="006951FE"/>
    <w:rsid w:val="00696235"/>
    <w:rsid w:val="006A7A55"/>
    <w:rsid w:val="006B4EEB"/>
    <w:rsid w:val="006E14BA"/>
    <w:rsid w:val="006F50A9"/>
    <w:rsid w:val="0071296E"/>
    <w:rsid w:val="00714DD6"/>
    <w:rsid w:val="00721AB1"/>
    <w:rsid w:val="00726BFA"/>
    <w:rsid w:val="00732428"/>
    <w:rsid w:val="00734316"/>
    <w:rsid w:val="007367EA"/>
    <w:rsid w:val="007602F3"/>
    <w:rsid w:val="00764103"/>
    <w:rsid w:val="00767EDF"/>
    <w:rsid w:val="007820B6"/>
    <w:rsid w:val="00786D9C"/>
    <w:rsid w:val="007A1ABE"/>
    <w:rsid w:val="007A4463"/>
    <w:rsid w:val="007B6C84"/>
    <w:rsid w:val="007E531B"/>
    <w:rsid w:val="007E7F18"/>
    <w:rsid w:val="00804920"/>
    <w:rsid w:val="00817602"/>
    <w:rsid w:val="00826D4A"/>
    <w:rsid w:val="008378FA"/>
    <w:rsid w:val="008404DB"/>
    <w:rsid w:val="00861CFF"/>
    <w:rsid w:val="00870930"/>
    <w:rsid w:val="00892DA6"/>
    <w:rsid w:val="008C5857"/>
    <w:rsid w:val="008E1647"/>
    <w:rsid w:val="0091247C"/>
    <w:rsid w:val="00920B77"/>
    <w:rsid w:val="00954A74"/>
    <w:rsid w:val="0095698F"/>
    <w:rsid w:val="00964EC2"/>
    <w:rsid w:val="0097034F"/>
    <w:rsid w:val="00971B4A"/>
    <w:rsid w:val="00974B84"/>
    <w:rsid w:val="00976516"/>
    <w:rsid w:val="009A7E82"/>
    <w:rsid w:val="009C3E2F"/>
    <w:rsid w:val="009D3D59"/>
    <w:rsid w:val="009D3E13"/>
    <w:rsid w:val="009D6A0B"/>
    <w:rsid w:val="009E2403"/>
    <w:rsid w:val="009F301C"/>
    <w:rsid w:val="009F6F52"/>
    <w:rsid w:val="00A030F2"/>
    <w:rsid w:val="00A13F40"/>
    <w:rsid w:val="00A1704E"/>
    <w:rsid w:val="00A33E79"/>
    <w:rsid w:val="00A5326F"/>
    <w:rsid w:val="00A7474C"/>
    <w:rsid w:val="00A81200"/>
    <w:rsid w:val="00A83874"/>
    <w:rsid w:val="00A96FE6"/>
    <w:rsid w:val="00AA12C5"/>
    <w:rsid w:val="00AA3108"/>
    <w:rsid w:val="00AB69A7"/>
    <w:rsid w:val="00AD1F94"/>
    <w:rsid w:val="00AD588D"/>
    <w:rsid w:val="00AD7246"/>
    <w:rsid w:val="00AE0076"/>
    <w:rsid w:val="00AF0024"/>
    <w:rsid w:val="00AF0994"/>
    <w:rsid w:val="00AF1FA8"/>
    <w:rsid w:val="00B1665B"/>
    <w:rsid w:val="00B25154"/>
    <w:rsid w:val="00B3440C"/>
    <w:rsid w:val="00B418A0"/>
    <w:rsid w:val="00B471ED"/>
    <w:rsid w:val="00B57E5F"/>
    <w:rsid w:val="00B61C17"/>
    <w:rsid w:val="00B72A1A"/>
    <w:rsid w:val="00B74F89"/>
    <w:rsid w:val="00B83E37"/>
    <w:rsid w:val="00B917D9"/>
    <w:rsid w:val="00BB1733"/>
    <w:rsid w:val="00BB52AC"/>
    <w:rsid w:val="00BD0CDE"/>
    <w:rsid w:val="00BE3C37"/>
    <w:rsid w:val="00BE4DB8"/>
    <w:rsid w:val="00BE4F25"/>
    <w:rsid w:val="00BE6358"/>
    <w:rsid w:val="00C0303A"/>
    <w:rsid w:val="00C10D12"/>
    <w:rsid w:val="00C116C7"/>
    <w:rsid w:val="00C1174C"/>
    <w:rsid w:val="00C11B2A"/>
    <w:rsid w:val="00C22EAE"/>
    <w:rsid w:val="00C231C7"/>
    <w:rsid w:val="00C24BB5"/>
    <w:rsid w:val="00C256DB"/>
    <w:rsid w:val="00C3390A"/>
    <w:rsid w:val="00C370F4"/>
    <w:rsid w:val="00C50C64"/>
    <w:rsid w:val="00C64381"/>
    <w:rsid w:val="00C9670E"/>
    <w:rsid w:val="00CA14F2"/>
    <w:rsid w:val="00CA5915"/>
    <w:rsid w:val="00CB3653"/>
    <w:rsid w:val="00CB6146"/>
    <w:rsid w:val="00CC1268"/>
    <w:rsid w:val="00CC1C32"/>
    <w:rsid w:val="00CC1ECE"/>
    <w:rsid w:val="00CD3459"/>
    <w:rsid w:val="00CF16B4"/>
    <w:rsid w:val="00CF6B40"/>
    <w:rsid w:val="00CF7B45"/>
    <w:rsid w:val="00D0162E"/>
    <w:rsid w:val="00D100DB"/>
    <w:rsid w:val="00D161E1"/>
    <w:rsid w:val="00D30364"/>
    <w:rsid w:val="00D32F8B"/>
    <w:rsid w:val="00D5368E"/>
    <w:rsid w:val="00D5414C"/>
    <w:rsid w:val="00D57EB9"/>
    <w:rsid w:val="00D702FB"/>
    <w:rsid w:val="00D7765E"/>
    <w:rsid w:val="00D86AB1"/>
    <w:rsid w:val="00D86C3B"/>
    <w:rsid w:val="00DB13D3"/>
    <w:rsid w:val="00DC0E46"/>
    <w:rsid w:val="00DD3D05"/>
    <w:rsid w:val="00DF6C2F"/>
    <w:rsid w:val="00DF7D2B"/>
    <w:rsid w:val="00E001DF"/>
    <w:rsid w:val="00E27DE4"/>
    <w:rsid w:val="00E35211"/>
    <w:rsid w:val="00E40C1D"/>
    <w:rsid w:val="00E41D1C"/>
    <w:rsid w:val="00E431DD"/>
    <w:rsid w:val="00E645D9"/>
    <w:rsid w:val="00E656E6"/>
    <w:rsid w:val="00E77A18"/>
    <w:rsid w:val="00EA2731"/>
    <w:rsid w:val="00EA6599"/>
    <w:rsid w:val="00EC02A0"/>
    <w:rsid w:val="00EC4D2D"/>
    <w:rsid w:val="00EC57A3"/>
    <w:rsid w:val="00EE5BB4"/>
    <w:rsid w:val="00F072A2"/>
    <w:rsid w:val="00F134AC"/>
    <w:rsid w:val="00F26F25"/>
    <w:rsid w:val="00F36F74"/>
    <w:rsid w:val="00F460B2"/>
    <w:rsid w:val="00F571EA"/>
    <w:rsid w:val="00F65CDC"/>
    <w:rsid w:val="00F764A4"/>
    <w:rsid w:val="00FA49F9"/>
    <w:rsid w:val="00FC31AD"/>
    <w:rsid w:val="00FD1602"/>
    <w:rsid w:val="00FE4F55"/>
    <w:rsid w:val="155F448D"/>
    <w:rsid w:val="5FF47C59"/>
    <w:rsid w:val="77B464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link w:val="13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List"/>
    <w:basedOn w:val="1"/>
    <w:qFormat/>
    <w:uiPriority w:val="0"/>
    <w:pPr>
      <w:spacing w:after="0" w:line="240" w:lineRule="auto"/>
      <w:ind w:left="283" w:hanging="283"/>
    </w:pPr>
    <w:rPr>
      <w:rFonts w:ascii="Arial" w:hAnsi="Arial" w:eastAsia="Times New Roman" w:cs="Wingdings"/>
      <w:sz w:val="24"/>
      <w:szCs w:val="28"/>
      <w:lang w:eastAsia="ar-SA"/>
    </w:rPr>
  </w:style>
  <w:style w:type="paragraph" w:styleId="10">
    <w:name w:val="List 2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hAnsi="Times New Roman" w:eastAsia="Times New Roman" w:cs="Times New Roman"/>
      <w:sz w:val="20"/>
      <w:szCs w:val="20"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Основной текст с отступом Знак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Верхний колонтитул Знак"/>
    <w:basedOn w:val="3"/>
    <w:link w:val="8"/>
    <w:qFormat/>
    <w:uiPriority w:val="99"/>
  </w:style>
  <w:style w:type="character" w:customStyle="1" w:styleId="15">
    <w:name w:val="Нижний колонтитул Знак"/>
    <w:basedOn w:val="3"/>
    <w:link w:val="7"/>
    <w:qFormat/>
    <w:uiPriority w:val="99"/>
  </w:style>
  <w:style w:type="character" w:customStyle="1" w:styleId="16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7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0B0D0-C40A-4A53-88A7-FBE586FC56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4687</Words>
  <Characters>26722</Characters>
  <Lines>222</Lines>
  <Paragraphs>62</Paragraphs>
  <TotalTime>0</TotalTime>
  <ScaleCrop>false</ScaleCrop>
  <LinksUpToDate>false</LinksUpToDate>
  <CharactersWithSpaces>31347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2018-09-11T11:35:00Z</dcterms:created>
  <dc:creator>marina</dc:creator>
  <cp:lastModifiedBy>maria</cp:lastModifiedBy>
  <cp:lastPrinted>2018-09-20T16:15:00Z</cp:lastPrinted>
  <dcterms:modified xsi:type="dcterms:W3CDTF">2024-10-02T10:26:17Z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91C4FA6F26AC4A10867FC546EE118912_12</vt:lpwstr>
  </property>
</Properties>
</file>