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3F" w:rsidRDefault="00D4382F">
      <w:pPr>
        <w:jc w:val="right"/>
      </w:pPr>
      <w:r>
        <w:t xml:space="preserve">Приложение к ППССЗ по специальности </w:t>
      </w:r>
    </w:p>
    <w:p w:rsidR="00C8403F" w:rsidRDefault="00D4382F">
      <w:pPr>
        <w:jc w:val="right"/>
      </w:pPr>
      <w:proofErr w:type="gramStart"/>
      <w:r>
        <w:t>54.02.05 Живопись (по виду:</w:t>
      </w:r>
      <w:proofErr w:type="gramEnd"/>
      <w:r>
        <w:t xml:space="preserve"> </w:t>
      </w:r>
      <w:proofErr w:type="gramStart"/>
      <w:r>
        <w:t>Станковая живопись)</w:t>
      </w:r>
      <w:proofErr w:type="gramEnd"/>
    </w:p>
    <w:p w:rsidR="00C8403F" w:rsidRDefault="00C8403F">
      <w:pPr>
        <w:jc w:val="right"/>
      </w:pPr>
    </w:p>
    <w:p w:rsidR="00C8403F" w:rsidRDefault="00C8403F">
      <w:pPr>
        <w:jc w:val="right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рабочая ПРОГРАММа</w:t>
      </w: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дисциплины «ОП.01. </w:t>
      </w:r>
      <w:r>
        <w:rPr>
          <w:b/>
          <w:sz w:val="28"/>
          <w:szCs w:val="28"/>
        </w:rPr>
        <w:t>Рисунок»</w:t>
      </w:r>
    </w:p>
    <w:p w:rsidR="00C8403F" w:rsidRDefault="00D4382F">
      <w:pPr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 w:rsidR="00C8403F" w:rsidRDefault="00D4382F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по специальности  </w:t>
      </w:r>
      <w:r>
        <w:rPr>
          <w:b/>
          <w:sz w:val="28"/>
        </w:rPr>
        <w:t>54.02.05 Живопись</w:t>
      </w: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proofErr w:type="gramStart"/>
      <w:r>
        <w:rPr>
          <w:b/>
          <w:sz w:val="28"/>
          <w:szCs w:val="28"/>
        </w:rPr>
        <w:t>(по виду: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Станковая живопись)</w:t>
      </w:r>
      <w:proofErr w:type="gramEnd"/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sz w:val="28"/>
          <w:szCs w:val="28"/>
        </w:rPr>
        <w:t>4</w:t>
      </w: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361"/>
        <w:gridCol w:w="4961"/>
      </w:tblGrid>
      <w:tr w:rsidR="00C8403F">
        <w:tc>
          <w:tcPr>
            <w:tcW w:w="4361" w:type="dxa"/>
            <w:shd w:val="clear" w:color="auto" w:fill="auto"/>
          </w:tcPr>
          <w:p w:rsidR="00C8403F" w:rsidRDefault="00D4382F">
            <w:pPr>
              <w:rPr>
                <w:sz w:val="28"/>
                <w:szCs w:val="28"/>
              </w:rPr>
            </w:pPr>
            <w:r>
              <w:rPr>
                <w:bCs/>
                <w:i/>
              </w:rPr>
              <w:br w:type="page"/>
            </w:r>
            <w:r>
              <w:rPr>
                <w:sz w:val="28"/>
                <w:szCs w:val="28"/>
              </w:rPr>
              <w:t>Одобрена</w:t>
            </w:r>
          </w:p>
          <w:p w:rsidR="00C8403F" w:rsidRDefault="00D4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комиссией </w:t>
            </w:r>
          </w:p>
          <w:p w:rsidR="00C8403F" w:rsidRDefault="00D4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преподавателей</w:t>
            </w:r>
          </w:p>
          <w:p w:rsidR="00C8403F" w:rsidRDefault="00D4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общепрофессиональных </w:t>
            </w:r>
          </w:p>
          <w:p w:rsidR="00C8403F" w:rsidRDefault="00D4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специальных дисциплин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Протокол №</w:t>
            </w:r>
            <w:r w:rsidR="00FE6FB3">
              <w:rPr>
                <w:sz w:val="28"/>
                <w:szCs w:val="28"/>
              </w:rPr>
              <w:t>4</w:t>
            </w:r>
          </w:p>
          <w:p w:rsidR="00FE6FB3" w:rsidRDefault="00D4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E6FB3">
              <w:rPr>
                <w:sz w:val="28"/>
                <w:szCs w:val="28"/>
              </w:rPr>
              <w:t>17 июня</w:t>
            </w:r>
            <w:r>
              <w:rPr>
                <w:sz w:val="28"/>
                <w:szCs w:val="28"/>
              </w:rPr>
              <w:t xml:space="preserve"> 2024 г. </w:t>
            </w:r>
          </w:p>
          <w:p w:rsidR="00C8403F" w:rsidRDefault="00FE6FB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698286" cy="686126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ку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565" cy="68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shd w:val="clear" w:color="auto" w:fill="auto"/>
          </w:tcPr>
          <w:p w:rsidR="00C8403F" w:rsidRDefault="00D4382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Разработана</w:t>
            </w:r>
            <w:proofErr w:type="gramEnd"/>
            <w:r>
              <w:rPr>
                <w:sz w:val="28"/>
                <w:szCs w:val="28"/>
              </w:rPr>
              <w:t xml:space="preserve"> на основе Федерального</w:t>
            </w:r>
          </w:p>
          <w:p w:rsidR="00C8403F" w:rsidRDefault="00D4382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по специальности  </w:t>
            </w:r>
            <w:r>
              <w:rPr>
                <w:sz w:val="28"/>
              </w:rPr>
              <w:t>54.02.05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Живопись (по виду: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Станко</w:t>
            </w:r>
            <w:bookmarkStart w:id="0" w:name="_GoBack"/>
            <w:bookmarkEnd w:id="0"/>
            <w:r>
              <w:rPr>
                <w:sz w:val="28"/>
                <w:szCs w:val="28"/>
              </w:rPr>
              <w:t>вая живопись)</w:t>
            </w:r>
            <w:proofErr w:type="gramEnd"/>
          </w:p>
        </w:tc>
      </w:tr>
      <w:tr w:rsidR="00C8403F">
        <w:tc>
          <w:tcPr>
            <w:tcW w:w="4361" w:type="dxa"/>
            <w:shd w:val="clear" w:color="auto" w:fill="auto"/>
          </w:tcPr>
          <w:p w:rsidR="00C8403F" w:rsidRDefault="00D4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C8403F" w:rsidRDefault="00C8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C8403F" w:rsidRDefault="00C840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C8403F">
        <w:tc>
          <w:tcPr>
            <w:tcW w:w="4361" w:type="dxa"/>
            <w:shd w:val="clear" w:color="auto" w:fill="auto"/>
          </w:tcPr>
          <w:p w:rsidR="00C8403F" w:rsidRDefault="00C8403F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C8403F" w:rsidRDefault="00C840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788"/>
        <w:gridCol w:w="6825"/>
      </w:tblGrid>
      <w:tr w:rsidR="00C8403F">
        <w:tc>
          <w:tcPr>
            <w:tcW w:w="1788" w:type="dxa"/>
          </w:tcPr>
          <w:p w:rsidR="00C8403F" w:rsidRDefault="00D438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rPr>
                <w:sz w:val="28"/>
              </w:rPr>
              <w:t>Составитель:</w:t>
            </w:r>
          </w:p>
        </w:tc>
        <w:tc>
          <w:tcPr>
            <w:tcW w:w="7619" w:type="dxa"/>
          </w:tcPr>
          <w:p w:rsidR="00C8403F" w:rsidRDefault="00D438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Карпинович</w:t>
            </w:r>
            <w:proofErr w:type="spellEnd"/>
            <w:r>
              <w:rPr>
                <w:sz w:val="28"/>
              </w:rPr>
              <w:t xml:space="preserve"> Виктор Иванович, преподаватель профессиональных дисциплин РХУ им. М.Б. Грекова</w:t>
            </w:r>
          </w:p>
          <w:p w:rsidR="00C8403F" w:rsidRDefault="00C840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</w:rPr>
            </w:pPr>
          </w:p>
        </w:tc>
      </w:tr>
      <w:tr w:rsidR="00C8403F">
        <w:tc>
          <w:tcPr>
            <w:tcW w:w="1788" w:type="dxa"/>
          </w:tcPr>
          <w:p w:rsidR="00C8403F" w:rsidRDefault="00D438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rPr>
                <w:sz w:val="28"/>
              </w:rPr>
              <w:t>Рецензенты</w:t>
            </w:r>
            <w:r>
              <w:t xml:space="preserve">:     </w:t>
            </w:r>
          </w:p>
        </w:tc>
        <w:tc>
          <w:tcPr>
            <w:tcW w:w="7619" w:type="dxa"/>
          </w:tcPr>
          <w:p w:rsidR="00C8403F" w:rsidRDefault="00C8403F">
            <w:pPr>
              <w:jc w:val="both"/>
              <w:rPr>
                <w:sz w:val="28"/>
              </w:rPr>
            </w:pPr>
          </w:p>
          <w:p w:rsidR="00C8403F" w:rsidRDefault="00C8403F">
            <w:pPr>
              <w:jc w:val="both"/>
              <w:rPr>
                <w:sz w:val="28"/>
              </w:rPr>
            </w:pPr>
          </w:p>
          <w:p w:rsidR="00C8403F" w:rsidRDefault="00C8403F">
            <w:pPr>
              <w:jc w:val="both"/>
              <w:rPr>
                <w:sz w:val="28"/>
              </w:rPr>
            </w:pPr>
          </w:p>
        </w:tc>
      </w:tr>
      <w:tr w:rsidR="00C8403F">
        <w:tc>
          <w:tcPr>
            <w:tcW w:w="1788" w:type="dxa"/>
          </w:tcPr>
          <w:p w:rsidR="00C8403F" w:rsidRDefault="00C840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7619" w:type="dxa"/>
          </w:tcPr>
          <w:p w:rsidR="00C8403F" w:rsidRDefault="00C8403F">
            <w:pPr>
              <w:jc w:val="both"/>
              <w:rPr>
                <w:sz w:val="28"/>
              </w:rPr>
            </w:pPr>
          </w:p>
        </w:tc>
      </w:tr>
    </w:tbl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D4382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551"/>
        <w:gridCol w:w="920"/>
      </w:tblGrid>
      <w:tr w:rsidR="00C8403F">
        <w:tc>
          <w:tcPr>
            <w:tcW w:w="8363" w:type="dxa"/>
            <w:shd w:val="clear" w:color="auto" w:fill="auto"/>
          </w:tcPr>
          <w:p w:rsidR="00C8403F" w:rsidRDefault="00C8403F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C8403F" w:rsidRDefault="00D438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C8403F">
        <w:tc>
          <w:tcPr>
            <w:tcW w:w="8363" w:type="dxa"/>
            <w:shd w:val="clear" w:color="auto" w:fill="auto"/>
          </w:tcPr>
          <w:p w:rsidR="00C8403F" w:rsidRDefault="00D4382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 w:rsidR="00C8403F" w:rsidRDefault="00D438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8403F">
        <w:tc>
          <w:tcPr>
            <w:tcW w:w="8363" w:type="dxa"/>
            <w:shd w:val="clear" w:color="auto" w:fill="auto"/>
          </w:tcPr>
          <w:p w:rsidR="00C8403F" w:rsidRDefault="00D4382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Структура и </w:t>
            </w:r>
            <w:r>
              <w:rPr>
                <w:b/>
                <w:sz w:val="28"/>
                <w:szCs w:val="28"/>
              </w:rPr>
              <w:t>содержание 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 w:rsidR="00C8403F" w:rsidRDefault="00D438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8403F">
        <w:trPr>
          <w:trHeight w:val="571"/>
        </w:trPr>
        <w:tc>
          <w:tcPr>
            <w:tcW w:w="8363" w:type="dxa"/>
            <w:shd w:val="clear" w:color="auto" w:fill="auto"/>
          </w:tcPr>
          <w:p w:rsidR="00C8403F" w:rsidRDefault="00D4382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 w:rsidR="00C8403F" w:rsidRDefault="00D438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8403F">
        <w:tc>
          <w:tcPr>
            <w:tcW w:w="8363" w:type="dxa"/>
            <w:shd w:val="clear" w:color="auto" w:fill="auto"/>
          </w:tcPr>
          <w:p w:rsidR="00C8403F" w:rsidRDefault="00D4382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 w:rsidR="00C8403F" w:rsidRDefault="00D438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142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«РИСУНОК»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 Область применения </w:t>
      </w:r>
      <w:r>
        <w:rPr>
          <w:b/>
          <w:sz w:val="28"/>
          <w:szCs w:val="28"/>
        </w:rPr>
        <w:t>рабочей программы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Рабочая программа учебной дисциплины «Рисунок» является частью основной профессиональной образовательной программы в соответствии с ФГОС СПО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Живопись (по виду: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Станковая живопись).</w:t>
      </w:r>
      <w:proofErr w:type="gramEnd"/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28"/>
          <w:szCs w:val="28"/>
        </w:rPr>
      </w:pP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</w:t>
      </w:r>
      <w:r>
        <w:rPr>
          <w:sz w:val="28"/>
          <w:szCs w:val="28"/>
        </w:rPr>
        <w:t>дисциплины «Рисунок»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дополнительном профессиональном образовании. 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28"/>
          <w:szCs w:val="28"/>
        </w:rPr>
      </w:pP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12"/>
          <w:szCs w:val="16"/>
        </w:rPr>
      </w:pPr>
      <w:proofErr w:type="gramStart"/>
      <w:r>
        <w:rPr>
          <w:sz w:val="28"/>
          <w:szCs w:val="28"/>
        </w:rPr>
        <w:t>Учебная дисциплина «Рисунок» - общепрофессиональная дисциплина ОП.01 профе</w:t>
      </w:r>
      <w:r>
        <w:rPr>
          <w:sz w:val="28"/>
          <w:szCs w:val="28"/>
        </w:rPr>
        <w:t xml:space="preserve">ссионального цикла П.00 обязательной части ОПОП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Живопись (по виду: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Станковая живопись).</w:t>
      </w:r>
      <w:proofErr w:type="gramEnd"/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iCs/>
          <w:sz w:val="28"/>
          <w:szCs w:val="28"/>
        </w:rPr>
      </w:pPr>
      <w:r>
        <w:rPr>
          <w:bCs/>
          <w:sz w:val="28"/>
          <w:szCs w:val="28"/>
        </w:rPr>
        <w:t xml:space="preserve">Художник-живописец, преподаватель </w:t>
      </w:r>
      <w:r>
        <w:rPr>
          <w:sz w:val="28"/>
          <w:szCs w:val="28"/>
        </w:rPr>
        <w:t xml:space="preserve">должен обладать </w:t>
      </w:r>
      <w:r>
        <w:rPr>
          <w:b/>
          <w:sz w:val="28"/>
          <w:szCs w:val="28"/>
        </w:rPr>
        <w:t xml:space="preserve">общими </w:t>
      </w:r>
      <w:r>
        <w:rPr>
          <w:b/>
          <w:iCs/>
          <w:sz w:val="28"/>
          <w:szCs w:val="28"/>
        </w:rPr>
        <w:t>компетенциями</w:t>
      </w:r>
      <w:r>
        <w:rPr>
          <w:iCs/>
          <w:sz w:val="28"/>
          <w:szCs w:val="28"/>
        </w:rPr>
        <w:t>,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включающими в себя способность: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1. Понимать сущность и социальную з</w:t>
      </w:r>
      <w:r>
        <w:rPr>
          <w:sz w:val="28"/>
          <w:szCs w:val="28"/>
        </w:rPr>
        <w:t>начимость своей будущей профессии, проявлять к ней устойчивый интерес.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3. Решать проблемы, оценивать рис</w:t>
      </w:r>
      <w:r>
        <w:rPr>
          <w:sz w:val="28"/>
          <w:szCs w:val="28"/>
        </w:rPr>
        <w:t>ки и принимать решения в нестандартных ситуациях.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5. Использовать информационно-коммуникационные</w:t>
      </w:r>
      <w:r>
        <w:rPr>
          <w:sz w:val="28"/>
          <w:szCs w:val="28"/>
        </w:rPr>
        <w:t xml:space="preserve"> технологии для совершенствования профессиональной деятельности.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6. Работать в коллективе, обеспечивать его сплочение, эффективно общаться с коллегами, руководством.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7. Ставить цели, мотивировать деятельность подчиненных, организовывать и контролиров</w:t>
      </w:r>
      <w:r>
        <w:rPr>
          <w:sz w:val="28"/>
          <w:szCs w:val="28"/>
        </w:rPr>
        <w:t>ать их работу с принятием на себя ответственности за результат выполнения заданий.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9. Ориентирова</w:t>
      </w:r>
      <w:r>
        <w:rPr>
          <w:sz w:val="28"/>
          <w:szCs w:val="28"/>
        </w:rPr>
        <w:t>ться в условиях частой смены технологий в профессиональной деятельности.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должен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уметь: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изображать объекты предметного мира, пространство, фигуру человека, средствами академического рисунка;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использовать основны</w:t>
      </w:r>
      <w:r>
        <w:rPr>
          <w:sz w:val="28"/>
          <w:szCs w:val="28"/>
        </w:rPr>
        <w:t>е изобразительные техники и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должен 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специфику выразительных средств различных видов изобразительного искусства.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вариативной части цикла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по общепрофессиональным</w:t>
      </w:r>
      <w:r>
        <w:rPr>
          <w:sz w:val="28"/>
          <w:szCs w:val="28"/>
        </w:rPr>
        <w:t xml:space="preserve"> дисциплинам должен: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изображать объёмные </w:t>
      </w:r>
      <w:proofErr w:type="gramStart"/>
      <w:r>
        <w:rPr>
          <w:sz w:val="28"/>
          <w:szCs w:val="28"/>
        </w:rPr>
        <w:t>предметы</w:t>
      </w:r>
      <w:proofErr w:type="gramEnd"/>
      <w:r>
        <w:rPr>
          <w:sz w:val="28"/>
          <w:szCs w:val="28"/>
        </w:rPr>
        <w:t xml:space="preserve"> используя метод линейной и воздушной перспективы, уметь передать отношения и соразмерность предметов;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знать:</w:t>
      </w:r>
      <w:r>
        <w:rPr>
          <w:sz w:val="28"/>
          <w:szCs w:val="28"/>
        </w:rPr>
        <w:t xml:space="preserve"> особенности владения различными видами графических материалов, метод конструктивно-анатоми</w:t>
      </w:r>
      <w:r>
        <w:rPr>
          <w:sz w:val="28"/>
          <w:szCs w:val="28"/>
        </w:rPr>
        <w:t>ческого анализа.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ПК 1.1. Изображать человека и окружающую предметно-пространственную среду средствами </w:t>
      </w:r>
      <w:r>
        <w:rPr>
          <w:bCs/>
          <w:sz w:val="28"/>
          <w:szCs w:val="28"/>
        </w:rPr>
        <w:t>академического рисунка и живописи.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 1.2. Применять знания о закономерностях построения художественной формы и особенностях ее восприятия.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1.4. Пос</w:t>
      </w:r>
      <w:r>
        <w:rPr>
          <w:sz w:val="28"/>
          <w:szCs w:val="28"/>
        </w:rPr>
        <w:t>ледовательно вести работу над композицией.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 1.5. Владеть различными приемами выполнения живописных работ.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</w:t>
      </w:r>
      <w:r>
        <w:rPr>
          <w:b/>
          <w:sz w:val="28"/>
          <w:szCs w:val="28"/>
        </w:rPr>
        <w:t>вариативной части</w:t>
      </w:r>
      <w:r>
        <w:rPr>
          <w:sz w:val="28"/>
          <w:szCs w:val="28"/>
        </w:rPr>
        <w:t xml:space="preserve"> ППССЗ  художник-живописец,</w:t>
      </w:r>
      <w:r>
        <w:rPr>
          <w:sz w:val="28"/>
          <w:szCs w:val="28"/>
        </w:rPr>
        <w:t xml:space="preserve"> преподаватель должны обладать  </w:t>
      </w:r>
      <w:r>
        <w:rPr>
          <w:b/>
          <w:sz w:val="28"/>
          <w:szCs w:val="28"/>
        </w:rPr>
        <w:t>дополнительными профессионально-специализированными компетенциями</w:t>
      </w:r>
      <w:r>
        <w:rPr>
          <w:sz w:val="28"/>
          <w:szCs w:val="28"/>
        </w:rPr>
        <w:t>, включающими в себя способность: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1. Свободно владеть  техниками и технологиями изобразительного искусства.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2. Наблюдать, анализировать и обобщать явле</w:t>
      </w:r>
      <w:r>
        <w:rPr>
          <w:sz w:val="28"/>
          <w:szCs w:val="28"/>
        </w:rPr>
        <w:t>ния окружающей действительности через художественные образы для последующего создания художественного произведения.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3. Профессионально применять художественные материалы,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техники и технологии, применяемые в творческом процессе.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4. Формировать систе</w:t>
      </w:r>
      <w:r>
        <w:rPr>
          <w:sz w:val="28"/>
          <w:szCs w:val="28"/>
        </w:rPr>
        <w:t>му знаний об особенностях развития своего региона и его потребностях.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5. Понимать особенности ресурсных возможностей региона и направлений его развития.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ПСК 6. Демонстрировать лидерские качества, работать в творческом коллективе с другими соавторами и </w:t>
      </w:r>
      <w:r>
        <w:rPr>
          <w:sz w:val="28"/>
          <w:szCs w:val="28"/>
        </w:rPr>
        <w:t>исполнителями в пределах единого творческого замысла в целях формирования конкурентоспособности в соответствии запросами регионального рынка труда.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</w:t>
      </w:r>
      <w:r>
        <w:rPr>
          <w:b/>
          <w:sz w:val="28"/>
          <w:szCs w:val="28"/>
        </w:rPr>
        <w:t>должен уметь: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изображать объекты предметного мира, пространство, фигуру человека, средствами академического рисунка;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основные изобразительные техники и</w:t>
      </w:r>
      <w:r>
        <w:rPr>
          <w:sz w:val="28"/>
          <w:szCs w:val="28"/>
        </w:rPr>
        <w:br/>
        <w:t>материалы.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результате освоения дисциплины об</w:t>
      </w:r>
      <w:r>
        <w:rPr>
          <w:sz w:val="28"/>
          <w:szCs w:val="28"/>
        </w:rPr>
        <w:t xml:space="preserve">учающийся </w:t>
      </w:r>
      <w:r>
        <w:rPr>
          <w:b/>
          <w:sz w:val="28"/>
          <w:szCs w:val="28"/>
        </w:rPr>
        <w:t>должен знать: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специфику выразительных средств различных видов изобразительного искусства.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</w:t>
      </w:r>
      <w:r>
        <w:rPr>
          <w:b/>
          <w:sz w:val="28"/>
          <w:szCs w:val="28"/>
        </w:rPr>
        <w:t xml:space="preserve">вариативной части </w:t>
      </w:r>
      <w:r>
        <w:rPr>
          <w:sz w:val="28"/>
          <w:szCs w:val="28"/>
        </w:rPr>
        <w:t xml:space="preserve">цикла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по общепрофессиональным дисциплинам должен: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изображать объёмные </w:t>
      </w:r>
      <w:proofErr w:type="gramStart"/>
      <w:r>
        <w:rPr>
          <w:sz w:val="28"/>
          <w:szCs w:val="28"/>
        </w:rPr>
        <w:t>предметы</w:t>
      </w:r>
      <w:proofErr w:type="gramEnd"/>
      <w:r>
        <w:rPr>
          <w:sz w:val="28"/>
          <w:szCs w:val="28"/>
        </w:rPr>
        <w:t xml:space="preserve"> используя метод ли</w:t>
      </w:r>
      <w:r>
        <w:rPr>
          <w:sz w:val="28"/>
          <w:szCs w:val="28"/>
        </w:rPr>
        <w:t>нейной и воздушной перспективы, уметь передать отношения и соразмерность предметов;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знать:</w:t>
      </w:r>
      <w:r>
        <w:rPr>
          <w:sz w:val="28"/>
          <w:szCs w:val="28"/>
        </w:rPr>
        <w:t xml:space="preserve"> особенности владения различными видами графических материалов, метод конструктивно-анатомического анализа.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</w:t>
      </w:r>
      <w:r>
        <w:rPr>
          <w:b/>
          <w:sz w:val="28"/>
          <w:szCs w:val="28"/>
        </w:rPr>
        <w:t xml:space="preserve"> дисциплины: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13</w:t>
      </w:r>
      <w:r w:rsidRPr="00FE6FB3">
        <w:rPr>
          <w:b/>
          <w:sz w:val="28"/>
          <w:szCs w:val="28"/>
        </w:rPr>
        <w:t>69</w:t>
      </w:r>
      <w:r>
        <w:rPr>
          <w:sz w:val="28"/>
          <w:szCs w:val="28"/>
        </w:rPr>
        <w:t xml:space="preserve"> часов, в том числе: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821</w:t>
      </w:r>
      <w:r>
        <w:rPr>
          <w:sz w:val="28"/>
          <w:szCs w:val="28"/>
        </w:rPr>
        <w:t xml:space="preserve"> часов;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32</w:t>
      </w:r>
      <w:r>
        <w:rPr>
          <w:sz w:val="28"/>
          <w:szCs w:val="28"/>
        </w:rPr>
        <w:t xml:space="preserve"> часов.</w:t>
      </w:r>
    </w:p>
    <w:p w:rsidR="00C8403F" w:rsidRDefault="00D4382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Объём часов вариативной части ОПОП </w:t>
      </w:r>
      <w:r w:rsidRPr="00FE6FB3">
        <w:rPr>
          <w:sz w:val="28"/>
          <w:szCs w:val="28"/>
        </w:rPr>
        <w:t>516</w:t>
      </w:r>
      <w:r>
        <w:rPr>
          <w:sz w:val="28"/>
          <w:szCs w:val="28"/>
        </w:rPr>
        <w:t xml:space="preserve"> часов.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highlight w:val="yellow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 «РИСУНОК»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C8403F">
        <w:trPr>
          <w:trHeight w:val="460"/>
        </w:trPr>
        <w:tc>
          <w:tcPr>
            <w:tcW w:w="7904" w:type="dxa"/>
            <w:shd w:val="clear" w:color="auto" w:fill="auto"/>
          </w:tcPr>
          <w:p w:rsidR="00C8403F" w:rsidRDefault="00D4382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C8403F">
        <w:trPr>
          <w:trHeight w:val="285"/>
        </w:trPr>
        <w:tc>
          <w:tcPr>
            <w:tcW w:w="7904" w:type="dxa"/>
            <w:shd w:val="clear" w:color="auto" w:fill="auto"/>
          </w:tcPr>
          <w:p w:rsidR="00C8403F" w:rsidRDefault="00D438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</w:rPr>
              <w:t>13</w:t>
            </w:r>
            <w:r>
              <w:rPr>
                <w:bCs/>
                <w:iCs/>
                <w:sz w:val="28"/>
                <w:szCs w:val="28"/>
                <w:lang w:val="en-US"/>
              </w:rPr>
              <w:t>69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13</w:t>
            </w:r>
            <w:r>
              <w:rPr>
                <w:iCs/>
                <w:sz w:val="28"/>
                <w:szCs w:val="28"/>
                <w:lang w:val="en-US"/>
              </w:rPr>
              <w:t>69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C8403F" w:rsidRDefault="00C8403F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13</w:t>
            </w:r>
            <w:r>
              <w:rPr>
                <w:iCs/>
                <w:sz w:val="28"/>
                <w:szCs w:val="28"/>
                <w:lang w:val="en-US"/>
              </w:rPr>
              <w:t>69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32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C8403F" w:rsidRDefault="00C8403F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 xml:space="preserve">(если </w:t>
            </w:r>
            <w:r>
              <w:rPr>
                <w:i/>
                <w:sz w:val="28"/>
                <w:szCs w:val="28"/>
              </w:rPr>
              <w:t>предусмотрено)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32</w:t>
            </w:r>
          </w:p>
        </w:tc>
      </w:tr>
      <w:tr w:rsidR="00C8403F">
        <w:tc>
          <w:tcPr>
            <w:tcW w:w="9704" w:type="dxa"/>
            <w:gridSpan w:val="2"/>
            <w:shd w:val="clear" w:color="auto" w:fill="auto"/>
          </w:tcPr>
          <w:p w:rsidR="00C8403F" w:rsidRDefault="00D4382F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Промежуточная аттестация</w:t>
            </w:r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в форме экзаменационного просмотра учебно-творческих ра</w:t>
            </w:r>
            <w:r>
              <w:rPr>
                <w:b/>
                <w:iCs/>
                <w:sz w:val="28"/>
                <w:szCs w:val="28"/>
              </w:rPr>
              <w:t>бот</w:t>
            </w:r>
            <w:r>
              <w:rPr>
                <w:iCs/>
                <w:sz w:val="28"/>
                <w:szCs w:val="28"/>
              </w:rPr>
              <w:t xml:space="preserve"> </w:t>
            </w:r>
          </w:p>
        </w:tc>
      </w:tr>
    </w:tbl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  <w:sectPr w:rsidR="00C8403F">
          <w:footerReference w:type="even" r:id="rId10"/>
          <w:footerReference w:type="default" r:id="rId11"/>
          <w:pgSz w:w="11907" w:h="16840"/>
          <w:pgMar w:top="992" w:right="1275" w:bottom="1134" w:left="1418" w:header="709" w:footer="709" w:gutter="0"/>
          <w:cols w:space="720"/>
          <w:docGrid w:linePitch="326"/>
        </w:sectPr>
      </w:pPr>
    </w:p>
    <w:p w:rsidR="00C8403F" w:rsidRDefault="00D4382F">
      <w:pPr>
        <w:ind w:firstLine="709"/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2.2. </w:t>
      </w:r>
      <w:proofErr w:type="gramStart"/>
      <w:r>
        <w:rPr>
          <w:b/>
          <w:sz w:val="28"/>
          <w:szCs w:val="28"/>
        </w:rPr>
        <w:t>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«</w:t>
      </w:r>
      <w:r>
        <w:rPr>
          <w:b/>
          <w:sz w:val="28"/>
          <w:szCs w:val="28"/>
        </w:rPr>
        <w:t>Рисунок»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специальности  </w:t>
      </w:r>
      <w:r>
        <w:rPr>
          <w:b/>
          <w:sz w:val="28"/>
        </w:rPr>
        <w:t xml:space="preserve">54.02.05 </w:t>
      </w:r>
      <w:r>
        <w:rPr>
          <w:b/>
          <w:sz w:val="28"/>
          <w:szCs w:val="28"/>
        </w:rPr>
        <w:t>«Живопись» (по виду: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Станковая</w:t>
      </w:r>
      <w:r>
        <w:rPr>
          <w:b/>
          <w:sz w:val="28"/>
          <w:szCs w:val="28"/>
        </w:rPr>
        <w:t xml:space="preserve"> живопись)</w:t>
      </w:r>
      <w:proofErr w:type="gramEnd"/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8478"/>
        <w:gridCol w:w="850"/>
        <w:gridCol w:w="851"/>
        <w:gridCol w:w="992"/>
        <w:gridCol w:w="992"/>
        <w:gridCol w:w="851"/>
      </w:tblGrid>
      <w:tr w:rsidR="00C8403F"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478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  <w:proofErr w:type="gramEnd"/>
          </w:p>
        </w:tc>
        <w:tc>
          <w:tcPr>
            <w:tcW w:w="3685" w:type="dxa"/>
            <w:gridSpan w:val="4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C8403F"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478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14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8" w:right="-52"/>
              <w:jc w:val="center"/>
              <w:rPr>
                <w:bCs/>
              </w:rPr>
            </w:pPr>
            <w:r>
              <w:rPr>
                <w:b/>
                <w:bCs/>
              </w:rPr>
              <w:t>Макс. нагрузка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Кол-во </w:t>
            </w:r>
            <w:proofErr w:type="spellStart"/>
            <w:r>
              <w:rPr>
                <w:b/>
                <w:bCs/>
              </w:rPr>
              <w:t>аудиторн</w:t>
            </w:r>
            <w:proofErr w:type="spellEnd"/>
            <w:r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8403F"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478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jc w:val="center"/>
              <w:rPr>
                <w:b/>
              </w:rPr>
            </w:pPr>
            <w:r>
              <w:rPr>
                <w:b/>
              </w:rPr>
              <w:t xml:space="preserve">В том числе </w:t>
            </w: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8403F"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1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132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C8403F">
        <w:trPr>
          <w:trHeight w:val="24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Тема 1</w:t>
            </w:r>
            <w:r>
              <w:rPr>
                <w:bCs/>
              </w:rPr>
              <w:t xml:space="preserve">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8403F">
        <w:trPr>
          <w:trHeight w:val="42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rPr>
                <w:bCs/>
              </w:rPr>
            </w:pPr>
            <w:r>
              <w:rPr>
                <w:bCs/>
              </w:rPr>
              <w:t xml:space="preserve">Роль и значение рисунка в процессе обучения. Рисунок с натуры как основа реалистического изображения. </w:t>
            </w:r>
            <w:r>
              <w:rPr>
                <w:bCs/>
              </w:rPr>
              <w:t>Задачи курса рисунка. Распределение материала по годам обучения.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32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работа с иллюстративным и видеоматериалом 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анализ образцов рисунков известных художников, работа с учебно-методической</w:t>
            </w:r>
            <w:r>
              <w:rPr>
                <w:bCs/>
              </w:rPr>
              <w:t xml:space="preserve"> литературой из библиотеки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5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3-4 гипсовых геометрических тел (сквозная прорисовка)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182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Натюрморт из трех-четырех гипсовых геометрических тел со сквозной прорисовкой. Натюрморт, </w:t>
            </w:r>
            <w:r>
              <w:rPr>
                <w:bCs/>
              </w:rPr>
              <w:t>включающий куб, призму, пирамиду или шар, ставится значительно ниже уровня горизонта.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взаимного расположения предметов, положения их в пространстве и по отношению к линии горизонта, определение местонахождения собственных и падающих теней</w:t>
            </w:r>
            <w:r>
              <w:rPr>
                <w:bCs/>
              </w:rPr>
              <w:t>, передача конструкции предметов. Передача легкой светотени.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Предварительно выполнить на полях листа наброски группы предметов для нахождения лучшей композиции.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рисунка.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  <w:r>
              <w:rPr>
                <w:bCs/>
              </w:rPr>
              <w:t>Размер – 1/2 листа.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   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64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Натюрморт из 3-4 </w:t>
            </w:r>
            <w:r>
              <w:rPr>
                <w:b/>
                <w:bCs/>
              </w:rPr>
              <w:t>гипсовых геометрических тел (светотеневой)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872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из 3-4 гипсовых геометрических тел, поставленных ниже линии горизонта.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– повторение материала о законах светотени: свет, полутон, тень, рефлекс, </w:t>
            </w:r>
            <w:r>
              <w:rPr>
                <w:bCs/>
              </w:rPr>
              <w:t>тени падающие и собственные, передача тонких светотеневых и тональных отношений в зависимости от удалённости предметов от источника света, воздействия отражённого света и т.п.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– графитный карандаш.</w:t>
            </w:r>
            <w:r>
              <w:rPr>
                <w:bCs/>
              </w:rPr>
              <w:t xml:space="preserve"> Размер бумаги – 1/2 листа.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с гипсовым шаром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с гипсовым шаром и небольшим предметом на фоне.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тональными средствами</w:t>
            </w:r>
            <w:r>
              <w:rPr>
                <w:bCs/>
              </w:rPr>
              <w:t xml:space="preserve"> вылепить сферическую поверхность шара в пространстве с четким делением на тень, свет, полутень, рефлекс.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Рядом с шаром следует положить спичечную коробку или карандаш для более точного определения величины шара, его положения на плоскости, ощу</w:t>
            </w:r>
            <w:r>
              <w:rPr>
                <w:bCs/>
              </w:rPr>
              <w:t>щения его материальности. В этом задании следует усилить внимание к владению штрихом, умению решить большое пространство фона, не оставляя белых полей.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рисунка.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- графитный карандаш.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-1/2 листа. </w:t>
            </w:r>
            <w:r>
              <w:rPr>
                <w:bCs/>
              </w:rPr>
              <w:t>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67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складок тканей</w:t>
            </w:r>
          </w:p>
          <w:p w:rsidR="00C8403F" w:rsidRDefault="00C8403F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132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складок ткани.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Драпировка прикреплена к стене в двух точках на разной высоте.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Рисунку предшествует беседа о </w:t>
            </w:r>
            <w:r>
              <w:rPr>
                <w:bCs/>
              </w:rPr>
              <w:t xml:space="preserve">складках, характере складок (свободно-висящие, </w:t>
            </w:r>
            <w:proofErr w:type="gramStart"/>
            <w:r>
              <w:rPr>
                <w:bCs/>
              </w:rPr>
              <w:t>обвертывающие</w:t>
            </w:r>
            <w:proofErr w:type="gramEnd"/>
            <w:r>
              <w:rPr>
                <w:bCs/>
              </w:rPr>
              <w:t>, натяжные).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характера складок ткани, их формы и провисания. Определение плоскости стены, на которой повешена ткань.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- 1/2 листа. Освещение верхнее, боковое. Решение светотеневое.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6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Натюрморт из предметов быта с драпировкой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</w:tr>
      <w:tr w:rsidR="00C8403F">
        <w:trPr>
          <w:trHeight w:val="900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Предметы должны быть различны по форме, цвету и </w:t>
            </w:r>
            <w:r>
              <w:rPr>
                <w:bCs/>
              </w:rPr>
              <w:t>материалу, но объединены единым смыслом.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закрепление знаний, полученных в процессе рисования геометрических тел и складок ткани.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- более 1/2 листа. Освещение </w:t>
            </w:r>
            <w:r>
              <w:rPr>
                <w:bCs/>
              </w:rPr>
              <w:t>верхнее, боковое. Решение тональное с учетом среды.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5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гипсового орнамента растительного характера невысокого рельефа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110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Рисунок гипсового орнамента растительного характера невысокого рельефа.  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построение симметричного или асимметричного орнамента, передача красоты и выразительности пластической формы орнамента.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Примечание: по окончан</w:t>
            </w:r>
            <w:r>
              <w:rPr>
                <w:bCs/>
              </w:rPr>
              <w:t>ии рисунка провести рисование по памяти (на построение).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- 1/2 листа. Освещение верхнее, боковое. Решение тональное с учетом среды.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1 курс  2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205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4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8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гипсовой </w:t>
            </w:r>
            <w:r>
              <w:rPr>
                <w:b/>
                <w:bCs/>
              </w:rPr>
              <w:t>капители в ракурсе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95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Капитель ионического или дорического ордера ставится под наклоном, в ракурсе. Рисунок кратковременного характера.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правильное построение капители линейно-конструктивным методом, умение анализировать сложную форму, </w:t>
            </w:r>
            <w:proofErr w:type="spellStart"/>
            <w:r>
              <w:rPr>
                <w:bCs/>
              </w:rPr>
              <w:t>согласуя</w:t>
            </w:r>
            <w:proofErr w:type="spellEnd"/>
            <w:r>
              <w:rPr>
                <w:bCs/>
              </w:rPr>
              <w:t xml:space="preserve"> ее с наклонной центральной осью. 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- 1/2 листа. </w:t>
            </w:r>
            <w:r>
              <w:rPr>
                <w:bCs/>
              </w:rPr>
              <w:t>Решение 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77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9</w:t>
            </w:r>
          </w:p>
          <w:p w:rsidR="00C8403F" w:rsidRDefault="00D4382F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вазы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637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Вазу следует поставить выше линии горизонта.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– линейно-конструктивное построение, точное определение </w:t>
            </w:r>
            <w:proofErr w:type="gramStart"/>
            <w:r>
              <w:rPr>
                <w:bCs/>
              </w:rPr>
              <w:t>про-порций</w:t>
            </w:r>
            <w:proofErr w:type="gramEnd"/>
            <w:r>
              <w:rPr>
                <w:bCs/>
              </w:rPr>
              <w:t xml:space="preserve"> перспективных сокращений, передача большой </w:t>
            </w:r>
            <w:r>
              <w:rPr>
                <w:bCs/>
              </w:rPr>
              <w:t>формы.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-1/2 листа.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10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Гипсовая голова (беседа).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  <w:proofErr w:type="spellStart"/>
            <w:r>
              <w:rPr>
                <w:b/>
                <w:bCs/>
              </w:rPr>
              <w:t>обрубовочной</w:t>
            </w:r>
            <w:proofErr w:type="spellEnd"/>
            <w:r>
              <w:rPr>
                <w:b/>
                <w:bCs/>
              </w:rPr>
              <w:t xml:space="preserve"> головы и черепа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</w:t>
            </w:r>
            <w:r>
              <w:rPr>
                <w:bCs/>
              </w:rPr>
              <w:t>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254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Беседа о строении, пропорциях и методах рисования гипсовой головы, маски Давида или головы </w:t>
            </w:r>
            <w:proofErr w:type="spellStart"/>
            <w:r>
              <w:rPr>
                <w:bCs/>
              </w:rPr>
              <w:t>Дорифора</w:t>
            </w:r>
            <w:proofErr w:type="spellEnd"/>
            <w:r>
              <w:rPr>
                <w:bCs/>
              </w:rPr>
              <w:t xml:space="preserve">, о строении головы человека и  её изображении. Беседа проводится с показом черепа, проволочного каркаса головы, гипсовых </w:t>
            </w:r>
            <w:r>
              <w:rPr>
                <w:bCs/>
              </w:rPr>
              <w:t>античных слепков, выполненных образцовых рисунков и других пособии.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Большая форма головы. Профильная линия. «Крестовина» - линия, идущая сверху вниз и делящая голову на две симметричные части, и пересекающая ее линия, идущая через слезники. В процессе объя</w:t>
            </w:r>
            <w:r>
              <w:rPr>
                <w:bCs/>
              </w:rPr>
              <w:t>снения студенты выполняют кратковременный рисунок головы, зарисовывают принципиальную схему её построения. Размер -1/2 листа.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Рисунок </w:t>
            </w:r>
            <w:proofErr w:type="spellStart"/>
            <w:r>
              <w:rPr>
                <w:bCs/>
              </w:rPr>
              <w:t>обрубовочной</w:t>
            </w:r>
            <w:proofErr w:type="spellEnd"/>
            <w:r>
              <w:rPr>
                <w:bCs/>
              </w:rPr>
              <w:t xml:space="preserve"> головы и черепа на одном листе.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линейно-конструктивным методом с введением светотени построить </w:t>
            </w:r>
            <w:proofErr w:type="spellStart"/>
            <w:r>
              <w:rPr>
                <w:bCs/>
              </w:rPr>
              <w:t>обруб</w:t>
            </w:r>
            <w:r>
              <w:rPr>
                <w:bCs/>
              </w:rPr>
              <w:t>овочную</w:t>
            </w:r>
            <w:proofErr w:type="spellEnd"/>
            <w:r>
              <w:rPr>
                <w:bCs/>
              </w:rPr>
              <w:t xml:space="preserve"> голову и череп.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- графитный карандаш. Размер - 1/2 листа. Освещение верхнее, боковое.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0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11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Рисование гипсовых слепков частей лица (глаз, нос, ухо, губы)</w:t>
            </w:r>
          </w:p>
          <w:p w:rsidR="00C8403F" w:rsidRDefault="00C8403F">
            <w:pPr>
              <w:tabs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</w:t>
            </w:r>
            <w:r>
              <w:rPr>
                <w:bCs/>
              </w:rPr>
              <w:t>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98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Рисование гипсовых слепков частей лица.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Глаз. На одном листе бумаги выполняются два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Первый рисунок - линейно-конструктивным методом, позволяющим понять, как устроен глаз, как он вставляется в глазницу, сокращается в </w:t>
            </w:r>
            <w:r>
              <w:rPr>
                <w:bCs/>
              </w:rPr>
              <w:t>ракурсе.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Второй рисунок - выполняется тональными средствами с учетом строения глаза.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Нос, губы, ухо. На одном листе нужно скомпоновать три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 рисовании частей лица следует акцентировать внимание на конструктивно-</w:t>
            </w:r>
            <w:r>
              <w:rPr>
                <w:bCs/>
              </w:rPr>
              <w:lastRenderedPageBreak/>
              <w:t>анатомическом анализе формы.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</w:t>
            </w:r>
            <w:r>
              <w:rPr>
                <w:bCs/>
              </w:rPr>
              <w:t>ча - анатомический анализ формы.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Если позволяет время, то рисунок уха выполняется тональными средствами.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- 1/2 листа. Освещение верхнее, боковое.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0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12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маски (Давид)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92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гипсовой маски (Давид).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построение маски линейно-конструктивным методом, изучение основных пропорций, понятие о парных частях, введение светотени </w:t>
            </w:r>
            <w:r>
              <w:rPr>
                <w:bCs/>
              </w:rPr>
              <w:t>подчеркивающей большую форму.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Рисунок является переходным этапом к рисованию гипсовой головы человека.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 лист. Освещение боковое. Решение тональное</w:t>
            </w:r>
            <w:r>
              <w:rPr>
                <w:bCs/>
              </w:rPr>
              <w:t xml:space="preserve"> со средой.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77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13</w:t>
            </w:r>
          </w:p>
          <w:p w:rsidR="00C8403F" w:rsidRDefault="00D4382F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крупных предметов быта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1094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>
              <w:rPr>
                <w:bCs/>
              </w:rPr>
              <w:t>Возможные предметы натюрморта: колесо от телеги, самовар, ящик с  инструментами, топор, бочка, ведро, веник, драпировка и т.п.</w:t>
            </w:r>
            <w:proofErr w:type="gramEnd"/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– </w:t>
            </w:r>
            <w:r>
              <w:rPr>
                <w:bCs/>
              </w:rPr>
              <w:t>использование всех средств исполнения (светотень, линия, тон), а также применение линейной и воздушной перспективы для выявления главного, акцент на композиционном центре натюрморта.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</w:t>
            </w:r>
            <w:r>
              <w:t xml:space="preserve"> </w:t>
            </w:r>
            <w:r>
              <w:rPr>
                <w:bCs/>
              </w:rPr>
              <w:t>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</w:t>
            </w:r>
            <w:r>
              <w:rPr>
                <w:bCs/>
              </w:rPr>
              <w:t>карандаш или мягкий графический материал (уголь, соус, сангина и т.п.). Размер бумаги – 1 лист. Решение тональное с учётом среды.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2 курс 3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164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5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14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Рисунок черепа человека в 3-х поворотах и по представлению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 xml:space="preserve">Содержание </w:t>
            </w:r>
            <w:r>
              <w:rPr>
                <w:bCs/>
              </w:rPr>
              <w:t>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2091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черепа человека. На одном листе выполняются три рисунка черепа в разных поворотах (фас, три четверти, профиль).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Проводится беседа о его конструкции. Два часа отводятся на наброски черепа.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Рисунок черепа </w:t>
            </w:r>
            <w:r>
              <w:rPr>
                <w:bCs/>
              </w:rPr>
              <w:t>человека по представлению. Выполняются несколько рисунков. Рисунки по представлению чередуются с натурными рисунками.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уметь рисовать череп человека в любом ракурсе и повороте с натуры и по памяти. Конструктивное понимание строения черепа в основны</w:t>
            </w:r>
            <w:r>
              <w:rPr>
                <w:bCs/>
              </w:rPr>
              <w:t>х характеристиках. Светотеневое решение пластической формы черепа. Практическое закрепление материала курса пластической анатомии.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Решение светотеневое без фона.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</w:t>
            </w:r>
            <w:r>
              <w:rPr>
                <w:bCs/>
              </w:rPr>
              <w:t>бумаги- 1/2 листа.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4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15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гипсовой </w:t>
            </w:r>
            <w:r>
              <w:rPr>
                <w:b/>
                <w:bCs/>
              </w:rPr>
              <w:t>анатомической головы.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42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гипсовой анатомической головы и черепа в том же повороте.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черепа и мышц лица путем конструктивного анатомического анализа формы.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</w:t>
            </w:r>
            <w:r>
              <w:rPr>
                <w:bCs/>
              </w:rPr>
              <w:t>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Решение конструктивное, с легкой светотенью.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</w:t>
            </w:r>
            <w:r>
              <w:rPr>
                <w:bCs/>
              </w:rPr>
              <w:t xml:space="preserve">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4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16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гипсовой античной головы (Гермес, </w:t>
            </w:r>
            <w:proofErr w:type="spellStart"/>
            <w:r>
              <w:rPr>
                <w:b/>
                <w:bCs/>
              </w:rPr>
              <w:t>Антиной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66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rPr>
                <w:bCs/>
              </w:rPr>
            </w:pPr>
            <w:r>
              <w:rPr>
                <w:bCs/>
              </w:rPr>
              <w:t xml:space="preserve">Рисунок гипсовой античной головы (Гермес, </w:t>
            </w:r>
            <w:proofErr w:type="spellStart"/>
            <w:r>
              <w:rPr>
                <w:bCs/>
              </w:rPr>
              <w:t>Антиной</w:t>
            </w:r>
            <w:proofErr w:type="spellEnd"/>
            <w:r>
              <w:rPr>
                <w:bCs/>
              </w:rPr>
              <w:t xml:space="preserve">). Решение </w:t>
            </w:r>
            <w:r>
              <w:rPr>
                <w:bCs/>
              </w:rPr>
              <w:t>конструктивное с лёгкой светотенью.</w:t>
            </w:r>
          </w:p>
          <w:p w:rsidR="00C8403F" w:rsidRDefault="00D4382F">
            <w:pPr>
              <w:rPr>
                <w:bCs/>
              </w:rPr>
            </w:pPr>
            <w:r>
              <w:rPr>
                <w:bCs/>
              </w:rPr>
              <w:t>Задача – передача большой формы головы, построение, пропорции.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C8403F" w:rsidRDefault="00D4382F">
            <w:pPr>
              <w:rPr>
                <w:bCs/>
              </w:rPr>
            </w:pPr>
            <w:r>
              <w:rPr>
                <w:bCs/>
              </w:rPr>
              <w:t>Размер бумаги – 1/2листа.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8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17</w:t>
            </w:r>
          </w:p>
          <w:p w:rsidR="00C8403F" w:rsidRDefault="00D4382F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головы Сократа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38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</w:t>
            </w:r>
            <w:r>
              <w:rPr>
                <w:bCs/>
              </w:rPr>
              <w:t>- усложнение предыдущего задания возникает из самого характера модели, имеющей ясно выраженные индивидуальные черты.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Решение светотеневое. Освещение</w:t>
            </w:r>
            <w:r>
              <w:rPr>
                <w:bCs/>
              </w:rPr>
              <w:t xml:space="preserve"> верхнее, боковое.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72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18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крупной гипсовой головы (Зевс, </w:t>
            </w:r>
            <w:proofErr w:type="spellStart"/>
            <w:r>
              <w:rPr>
                <w:b/>
                <w:bCs/>
              </w:rPr>
              <w:t>Гаттамелата</w:t>
            </w:r>
            <w:proofErr w:type="spellEnd"/>
            <w:r>
              <w:rPr>
                <w:b/>
                <w:bCs/>
              </w:rPr>
              <w:t>, Раб)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1094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Контрольное задание. Выполняется в присутствии педагога, под его руководством, но без практического показа. Этим</w:t>
            </w:r>
            <w:r>
              <w:rPr>
                <w:bCs/>
              </w:rPr>
              <w:t xml:space="preserve"> заданием студенты заканчивают работу над гипсовой головой, поэтому рисунок должен отвечать всем требованиям рисования гипсовой головы тональными средствами.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задание должно вмещать в себя все указания и вопросы, поставленные в семестре.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рисунка.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верхнее, боковое.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2 курс 4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205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6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19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гипсовой головы с плечевым поясом в повороте 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</w:t>
            </w:r>
            <w:r>
              <w:rPr>
                <w:bCs/>
              </w:rPr>
              <w:t>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900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сложного движения головы.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Примечание. Задача усложняется, так как перечисленные модели имеют наклон и поворот головы по осевой линии. Студенты должны обратить внимание на основные оси и связать голову с </w:t>
            </w:r>
            <w:r>
              <w:rPr>
                <w:bCs/>
              </w:rPr>
              <w:t>плечевым поясом.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- 1/2 листа. Освещение верхнее, боковое. Решение </w:t>
            </w:r>
            <w:proofErr w:type="gramStart"/>
            <w:r>
              <w:rPr>
                <w:bCs/>
              </w:rPr>
              <w:t>свето-теневое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 xml:space="preserve">анализ работ известных художников </w:t>
            </w:r>
            <w:r>
              <w:rPr>
                <w:bCs/>
              </w:rPr>
              <w:t>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6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20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античной головы в двух поворотах (Римлянин)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900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Гипсовая </w:t>
            </w:r>
            <w:r>
              <w:rPr>
                <w:bCs/>
              </w:rPr>
              <w:t>античная голова в двух поворотах. На одном листе бумаги выполняются два рисунка с натуры. Студенты, рисуя голову, периодически пересаживаются так, чтобы попеременно видеть голову в фас и профиль. Решение конструктивное с лёгкой светотенью.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прослед</w:t>
            </w:r>
            <w:r>
              <w:rPr>
                <w:bCs/>
              </w:rPr>
              <w:t>ить за сокращением основных форм головы в перспективе.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</w:t>
            </w:r>
            <w:r>
              <w:t xml:space="preserve"> </w:t>
            </w:r>
            <w:r>
              <w:rPr>
                <w:bCs/>
              </w:rPr>
              <w:t xml:space="preserve">выполнение рисунка.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– 1/2 листа.  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21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Кратковременный рисунок головы натурщика и черепа человека в том же </w:t>
            </w:r>
            <w:r>
              <w:rPr>
                <w:b/>
                <w:bCs/>
              </w:rPr>
              <w:t>повороте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Кратковременный рисунок головы натурщика и черепа человека в том же повороте (выполняются на одном листе бумаги).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Моделью желательно иметь натурщика с ясно выраженной формой, глубокими </w:t>
            </w:r>
            <w:r>
              <w:rPr>
                <w:bCs/>
              </w:rPr>
              <w:t>глазничными впадинами, без бороды и усов.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композиционное расположение головы и черепа на листе. Построение головы живой модели и черепа. Определение основных плоскостей, создающих поверхность черепа и ее частей. Нахождение светотенью границ перело</w:t>
            </w:r>
            <w:r>
              <w:rPr>
                <w:bCs/>
              </w:rPr>
              <w:t>ма формы (гребень формы). Студенты рисуют живую модель, постоянно сверяясь с черепом, учитывая выход костей на поверхность.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Кратковременный рисунок не ставит своей целью детальное рассмотрение головы, но большая форма и характер модели должны б</w:t>
            </w:r>
            <w:r>
              <w:rPr>
                <w:bCs/>
              </w:rPr>
              <w:t>ыть намечены. Для облегчения задачи натурщика можно ставить с опущенными глазами.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- 1/2 листа. Решение конструктивное. Освещение сверху, спереди, не дающее </w:t>
            </w:r>
            <w:r>
              <w:rPr>
                <w:bCs/>
              </w:rPr>
              <w:t>больших падающих теней.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6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22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натурщика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637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подбирается с крупными чертами лица.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передача большой формы головы без детализации конструктивно-объемным методом с введением </w:t>
            </w:r>
            <w:r>
              <w:rPr>
                <w:bCs/>
              </w:rPr>
              <w:t>светотени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- гранитный карандаш. Решение конструктивное, с легкой светотенью. Размер бумаги - 1/2 листа.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23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натурщицы в платке или головном уборе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</w:t>
            </w:r>
            <w:r>
              <w:rPr>
                <w:bCs/>
              </w:rPr>
              <w:t>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692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Платок или косынка помогают студентам увидеть большую форму головы без лишней детализации.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характера модели и складок платка, подчеркивающих большую форму головы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</w:t>
            </w:r>
            <w:r>
              <w:rPr>
                <w:bCs/>
              </w:rPr>
              <w:t>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Размер бумаги - 1/2 листа. Решение светотеневое.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24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натурщика в ракурсе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114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Задания: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 голова натурщика ставится выше уровня глаз рисующих</w:t>
            </w:r>
            <w:r>
              <w:rPr>
                <w:bCs/>
              </w:rPr>
              <w:t xml:space="preserve"> - вид снизу;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 вид сверху. Следует обратить внимание на положение головы в пространстве, местоположение и отношение к плечевому поясу.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ракурса с учетом построения головы и уходящих сокращающихся плоскостей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</w:t>
            </w:r>
            <w:r>
              <w:rPr>
                <w:bCs/>
              </w:rPr>
              <w:t>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 1/2 листа. Решение конструктивное, с легкой светотенью.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6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25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натурщика с плечевым поясом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637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Модель ставится </w:t>
            </w:r>
            <w:r>
              <w:rPr>
                <w:bCs/>
              </w:rPr>
              <w:t>обнаженной по пояс (или в майке).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связь головы и шеи с плечевым поясом. Изучение мышц методом конструктивно-анатомического анализа формы.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-1/2 листа. </w:t>
            </w:r>
            <w:r>
              <w:rPr>
                <w:bCs/>
              </w:rPr>
              <w:t>Освещение естественное. Решение конструктивное, с передачей светотени.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3 курс 5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196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12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26</w:t>
            </w:r>
          </w:p>
          <w:p w:rsidR="00C8403F" w:rsidRDefault="00D4382F">
            <w:pPr>
              <w:tabs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частей тела человека (верхние конечности)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2534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Рисунок верхних конечностей. </w:t>
            </w:r>
            <w:r>
              <w:rPr>
                <w:bCs/>
              </w:rPr>
              <w:t>На одном листе скомпоновать руку натурщика и в том же положении скелет руки. В случае, когда педагог не может найти модель с достаточно ясно выраженной формой, он может использовать гипсовые слепки.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Особое внимание обратить на места прикрепления головки п</w:t>
            </w:r>
            <w:r>
              <w:rPr>
                <w:bCs/>
              </w:rPr>
              <w:t>лечевой кости и лопатки.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кистей рук. Кисти рук натурщика и кисти рук скелета должны быть нарисованы в одном положении.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скелета, мышц человека, а также их рисование в дальнейшем по памяти.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</w:t>
            </w:r>
            <w:r>
              <w:rPr>
                <w:bCs/>
              </w:rPr>
              <w:t>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-1/2 листа. Освещение естественное. Решение 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</w:t>
            </w:r>
            <w:r>
              <w:rPr>
                <w:bCs/>
              </w:rPr>
              <w:t xml:space="preserve">анализ работ известных художников на основе иллюстративного </w:t>
            </w:r>
            <w:r>
              <w:rPr>
                <w:bCs/>
              </w:rPr>
              <w:t>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9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27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частей тела человека (нижние конечности)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753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нижних конечностей. На одном листе</w:t>
            </w:r>
            <w:r>
              <w:rPr>
                <w:bCs/>
              </w:rPr>
              <w:t xml:space="preserve"> скомпоновать ногу натурщика и в том же положении скелет нижней конечности. В случае, когда педагог не может найти модель с достаточно ясно выраженной формой, он может использовать гипсовые слепки.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стопы, голени и коленного сустава.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Особое внимание</w:t>
            </w:r>
            <w:r>
              <w:rPr>
                <w:bCs/>
              </w:rPr>
              <w:t xml:space="preserve"> обратить на места прикрепления головки бедренной кости и подвздошной кости.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скелета, мышц человека, а также их рисование в дальнейшем по памяти.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310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</w:t>
            </w:r>
            <w:r>
              <w:rPr>
                <w:bCs/>
              </w:rPr>
              <w:t>бумаги -1/2 листа. Освещение естественное. Решение 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310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</w:t>
            </w:r>
            <w:r>
              <w:rPr>
                <w:bCs/>
              </w:rPr>
              <w:t xml:space="preserve">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5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28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анатомической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полуфигуры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человека и скелет в том же повороте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443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На одном листе скомпоновать </w:t>
            </w:r>
            <w:proofErr w:type="gramStart"/>
            <w:r>
              <w:rPr>
                <w:bCs/>
              </w:rPr>
              <w:t>анатомическую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полуфигуру</w:t>
            </w:r>
            <w:proofErr w:type="spellEnd"/>
            <w:r>
              <w:rPr>
                <w:bCs/>
              </w:rPr>
              <w:t xml:space="preserve"> и скелет в том же повороте.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пластическое построение фигуры, изучение мышц, лепка формы основных масс фигуры.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Решение конструктивное, с передачей легкой светотени. Освещение искусственное.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   </w:t>
            </w:r>
            <w:r>
              <w:rPr>
                <w:bCs/>
              </w:rPr>
              <w:t xml:space="preserve">анализ работ известных художников на основе иллюстративного материала шедевров мастеров рисунка с </w:t>
            </w:r>
            <w:r>
              <w:rPr>
                <w:bCs/>
              </w:rPr>
              <w:t>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8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29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  <w:r>
              <w:rPr>
                <w:b/>
                <w:bCs/>
              </w:rPr>
              <w:lastRenderedPageBreak/>
              <w:t>анатомической фигуры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«</w:t>
            </w:r>
            <w:proofErr w:type="spellStart"/>
            <w:r>
              <w:rPr>
                <w:b/>
                <w:bCs/>
              </w:rPr>
              <w:t>Гудона</w:t>
            </w:r>
            <w:proofErr w:type="spellEnd"/>
            <w:r>
              <w:rPr>
                <w:b/>
                <w:bCs/>
              </w:rPr>
              <w:t xml:space="preserve">» и скелета в том же повороте 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38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 одном листе скомпоновать анатомическую фигуру «</w:t>
            </w:r>
            <w:proofErr w:type="spellStart"/>
            <w:r>
              <w:rPr>
                <w:bCs/>
              </w:rPr>
              <w:t>Гудона</w:t>
            </w:r>
            <w:proofErr w:type="spellEnd"/>
            <w:r>
              <w:rPr>
                <w:bCs/>
              </w:rPr>
              <w:t>» и скелет в</w:t>
            </w:r>
            <w:r>
              <w:rPr>
                <w:bCs/>
              </w:rPr>
              <w:t xml:space="preserve"> том </w:t>
            </w:r>
            <w:r>
              <w:rPr>
                <w:bCs/>
              </w:rPr>
              <w:lastRenderedPageBreak/>
              <w:t>же повороте.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пластическое построение фигуры, изучение мышц, лепка формы основных масс фигуры.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- 1/2 листа. Освещение искусственное. Решение </w:t>
            </w:r>
            <w:r>
              <w:rPr>
                <w:bCs/>
              </w:rPr>
              <w:t>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30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Рисунок гипсовой фигуры («Раб» Микеланджело, </w:t>
            </w:r>
            <w:proofErr w:type="gramEnd"/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Дорифор</w:t>
            </w:r>
            <w:proofErr w:type="spellEnd"/>
            <w:r>
              <w:rPr>
                <w:b/>
                <w:bCs/>
              </w:rPr>
              <w:t>)</w:t>
            </w:r>
            <w:proofErr w:type="gramEnd"/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22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найти движение и пропорции фигуры, выделить форму тональными средствами.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</w:t>
            </w:r>
            <w:r>
              <w:rPr>
                <w:bCs/>
              </w:rPr>
              <w:t>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верхнее, боковое.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31.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полуфигуры</w:t>
            </w:r>
            <w:proofErr w:type="spellEnd"/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обнажённой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139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Рисунок обнажённой </w:t>
            </w:r>
            <w:proofErr w:type="spellStart"/>
            <w:r>
              <w:rPr>
                <w:bCs/>
              </w:rPr>
              <w:t>полуфигуры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</w:rPr>
              <w:t>(мужская модель).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ставится в простой позе, но в движении. Рисунок выполняется последовательно: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1. </w:t>
            </w:r>
            <w:proofErr w:type="gramStart"/>
            <w:r>
              <w:rPr>
                <w:bCs/>
              </w:rPr>
              <w:t>Разместить рисунок</w:t>
            </w:r>
            <w:proofErr w:type="gramEnd"/>
            <w:r>
              <w:rPr>
                <w:bCs/>
              </w:rPr>
              <w:t xml:space="preserve"> в листе (пространстве) не слишком крупно, но не мелко.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 Определить пропорции модели.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3. Провести конструктивно-анатомический анали</w:t>
            </w:r>
            <w:r>
              <w:rPr>
                <w:bCs/>
              </w:rPr>
              <w:t xml:space="preserve">з формы (от </w:t>
            </w:r>
            <w:proofErr w:type="gramStart"/>
            <w:r>
              <w:rPr>
                <w:bCs/>
              </w:rPr>
              <w:t>большого</w:t>
            </w:r>
            <w:proofErr w:type="gramEnd"/>
            <w:r>
              <w:rPr>
                <w:bCs/>
              </w:rPr>
              <w:t xml:space="preserve"> к детали и опять к цельному восприятию).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Материал - графитный карандаш или мягкий графический материал (угольный карандаш, уголь, соус, сангина).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</w:t>
            </w:r>
            <w:r>
              <w:t xml:space="preserve"> </w:t>
            </w:r>
            <w:r>
              <w:rPr>
                <w:bCs/>
              </w:rPr>
              <w:t xml:space="preserve">Освещение </w:t>
            </w:r>
            <w:r>
              <w:rPr>
                <w:bCs/>
              </w:rPr>
              <w:t>верхнее, боковое.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3 курс 6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220,5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4,5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64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32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фигуры человека с прорисовкой скелета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274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Выполняются два рисунка на одном листе </w:t>
            </w:r>
            <w:r>
              <w:rPr>
                <w:bCs/>
              </w:rPr>
              <w:t>бумаги. Натурщик ставится в простой позе с опорой на одну ногу (контрапост).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изучить, в какой степени взаимосвязь скелета и мышц определяет форму человеческого тела. Итоги знаний студентов по пластической анатомии.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Сначала делается рис</w:t>
            </w:r>
            <w:r>
              <w:rPr>
                <w:bCs/>
              </w:rPr>
              <w:t xml:space="preserve">унок с фигуры натурщика. При этом нужно акцентировать внимание </w:t>
            </w:r>
            <w:proofErr w:type="gramStart"/>
            <w:r>
              <w:rPr>
                <w:bCs/>
              </w:rPr>
              <w:t>на те</w:t>
            </w:r>
            <w:proofErr w:type="gramEnd"/>
            <w:r>
              <w:rPr>
                <w:bCs/>
              </w:rPr>
              <w:t xml:space="preserve"> места, где кости скелета подходят к кожному покрову и наиболее полно определяют форму. Затем рисунок калькируется или </w:t>
            </w:r>
            <w:r>
              <w:rPr>
                <w:bCs/>
              </w:rPr>
              <w:lastRenderedPageBreak/>
              <w:t xml:space="preserve">повторяется рядом. В полученный контурный рисунок </w:t>
            </w:r>
            <w:proofErr w:type="spellStart"/>
            <w:r>
              <w:rPr>
                <w:bCs/>
              </w:rPr>
              <w:t>врисовывается</w:t>
            </w:r>
            <w:proofErr w:type="spellEnd"/>
            <w:r>
              <w:rPr>
                <w:bCs/>
              </w:rPr>
              <w:t xml:space="preserve"> скеле</w:t>
            </w:r>
            <w:r>
              <w:rPr>
                <w:bCs/>
              </w:rPr>
              <w:t>т фигуры человека. При выполнении этого задания студенты должны пользоваться скелетом и анатомическими рисунками.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- 1 лист. Освещение верхнее. Решение </w:t>
            </w:r>
            <w:r>
              <w:rPr>
                <w:bCs/>
              </w:rPr>
              <w:t>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33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одетой и обнажённой модели в одной и той же позе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1606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Для одетой и обнаженной фигуры ставится модель в легком платье типа «туники». Движение фигуры должно быть несложным, но выразительным, чтобы</w:t>
            </w:r>
            <w:r>
              <w:rPr>
                <w:bCs/>
              </w:rPr>
              <w:t xml:space="preserve"> складки лежали свободно и подчеркивали форму.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расположения складок драпировок на фигуре человека. Рекомендуется чередовать рисунок с обнаженной и одетой фигуры.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Вначале студенты рисуют обнаженную фигуру, затем выполняют рисун</w:t>
            </w:r>
            <w:r>
              <w:rPr>
                <w:bCs/>
              </w:rPr>
              <w:t>ок одетой фигуры в том же положении, проверяя и корректируя его по обнаженной модели.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искусственное, неконтрастное. Решение светотеневое.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83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34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женской фигуры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41,5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623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ставите в простой спокойной позе, с опорой на одну ногу.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внимательная проработка основных пластических узлов человеческого тела, специфических особенностей женской модели.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:</w:t>
            </w:r>
            <w:r>
              <w:t xml:space="preserve"> А</w:t>
            </w:r>
            <w:r>
              <w:rPr>
                <w:bCs/>
              </w:rPr>
              <w:t xml:space="preserve">нализ работ известных художников на </w:t>
            </w:r>
            <w:r>
              <w:rPr>
                <w:bCs/>
              </w:rPr>
              <w:lastRenderedPageBreak/>
              <w:t xml:space="preserve">основе иллюстративного </w:t>
            </w:r>
            <w:r>
              <w:rPr>
                <w:bCs/>
              </w:rPr>
              <w:t>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35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  <w:proofErr w:type="gramStart"/>
            <w:r>
              <w:rPr>
                <w:b/>
                <w:bCs/>
              </w:rPr>
              <w:t>одетой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полуфигуры</w:t>
            </w:r>
            <w:proofErr w:type="spellEnd"/>
            <w:r>
              <w:rPr>
                <w:b/>
                <w:bCs/>
              </w:rPr>
              <w:t xml:space="preserve"> (портрет с руками)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457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Характер постановки зависит от модели. Освещение </w:t>
            </w:r>
            <w:r>
              <w:rPr>
                <w:bCs/>
              </w:rPr>
              <w:t>естественное. Решение тональное с фоном.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– передача характера, связь основных узлов </w:t>
            </w:r>
            <w:proofErr w:type="spellStart"/>
            <w:r>
              <w:rPr>
                <w:bCs/>
              </w:rPr>
              <w:t>полуфигуры</w:t>
            </w:r>
            <w:proofErr w:type="spellEnd"/>
            <w:r>
              <w:rPr>
                <w:bCs/>
              </w:rPr>
              <w:t>. Композиционное решение.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 листа.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0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36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интерьера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92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Предметами изображения могут быть стол, ваза, драпировка и т.д. на фоне окна или угла комнаты.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передача пространства и предметов в перспективе, создание воздушной среды, умение </w:t>
            </w:r>
            <w:r>
              <w:rPr>
                <w:bCs/>
              </w:rPr>
              <w:t>пользоваться различными материалами.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выбирается в зависимости от поставленной задачи (тушь, перо, кисть, сангина, уголь, акварель в один - два цвета), можно употреблять гуашевые белила.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</w:t>
            </w:r>
            <w:r>
              <w:rPr>
                <w:bCs/>
              </w:rPr>
              <w:t>бумаги - 1/2 листа.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4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37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головы </w:t>
            </w:r>
            <w:r>
              <w:rPr>
                <w:b/>
                <w:bCs/>
              </w:rPr>
              <w:t>натурщика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66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закрепление знаний, полученных при рисовании головы живого человека. Задача может быть усложнена, если натура имеет характерные черты лица.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4 курс 7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164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38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Краткосрочный рисунок головы </w:t>
            </w:r>
            <w:r>
              <w:rPr>
                <w:b/>
                <w:bCs/>
              </w:rPr>
              <w:lastRenderedPageBreak/>
              <w:t>натурщика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закрепление знаний, полученных при рисовании головы живого </w:t>
            </w:r>
            <w:r>
              <w:rPr>
                <w:bCs/>
              </w:rPr>
              <w:lastRenderedPageBreak/>
              <w:t>человека.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    3</w:t>
            </w: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00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39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фигуры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512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Постановка должна быть простой. Передача пропорций: голова, торс и нижние конечности.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Конструктивно-объёмный метод изображение. Освещение естественное.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</w:t>
            </w:r>
            <w:r>
              <w:rPr>
                <w:bCs/>
              </w:rPr>
              <w:t>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– графитный карандаш, бумага.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1/2листа.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5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40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женской фигуры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1592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Постановка ставится в сложном, движении (Винт). Модель </w:t>
            </w:r>
            <w:r>
              <w:rPr>
                <w:bCs/>
              </w:rPr>
              <w:t>ставится так, чтобы движение её основных осей постепенно закручивалось в одну сторону, кроме головы и шеи, которые уравновешивают движение фигуры.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объемно-конструктивным методом найти движение фигуры и определить основные оси.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Примечание. Следует </w:t>
            </w:r>
            <w:r>
              <w:rPr>
                <w:bCs/>
              </w:rPr>
              <w:t>обратить внимание на перекосы таза и плечевого пояса и выделить опорные моменты движения тональной нагрузкой.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– 1/2 листа. Освещение верхнее, боковое. Решение </w:t>
            </w:r>
            <w:r>
              <w:rPr>
                <w:bCs/>
              </w:rPr>
              <w:t>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1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41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мужской фигуры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138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обнажённой мужской фигуры. Итоговое задание по теме.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итог приобретённых знаний в работе над обнажённой фигурой человека.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 Композиционное и пластическое решение.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 Лепка формы (конструктивно-анатомический анализ).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3. Тональное решение.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4. Завершённость рисунка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по усмотрению преподавателя.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до 1 листа.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Освещение верхнее, боковое. Решение тональное с фоном. 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42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фигуры в интерьере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Тематическая постановка (например: швея, пожарник, женщина с цветами и т.п.).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грамотно </w:t>
            </w:r>
            <w:r>
              <w:rPr>
                <w:bCs/>
              </w:rPr>
              <w:t>нарисовать фигуру, вписать ее в пространство интерьера, композиционно-пластическое решение листа.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При решении этой задачи нужно помнить, что фигура является как бы масштабом интерьера. Вначале нужно сделать предварительные рисунки и, постепенно</w:t>
            </w:r>
            <w:r>
              <w:rPr>
                <w:bCs/>
              </w:rPr>
              <w:t xml:space="preserve"> отбрасывая детали, выявить главное. Посмотреть через фигуру и придать ей выразительность данным интерьером, освещением, соподчиняя главное (фигура) и второстепенное (интерьер).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по указанию педагога, можно выполнять в мягком материале.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 листа. Освещение естественное.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:</w:t>
            </w:r>
            <w:r>
              <w:t xml:space="preserve"> А</w:t>
            </w:r>
            <w:r>
              <w:rPr>
                <w:bCs/>
              </w:rPr>
              <w:t xml:space="preserve">нализ работ известных художников на основе иллюстративного материала </w:t>
            </w:r>
            <w:r>
              <w:rPr>
                <w:bCs/>
              </w:rPr>
              <w:t>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4 курс 8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85,5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50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43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с тщательной проработкой формы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886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Задание по сложности </w:t>
            </w:r>
            <w:r>
              <w:rPr>
                <w:bCs/>
              </w:rPr>
              <w:t>должно приблизиться к вступительным экзаменам в высшее учебное заведение. Освещение естественное. Решение тональное.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передача сходства модели, проработка формы. Итог полученных знаний в рисовании головы, техника владения графитным карандашом или д</w:t>
            </w:r>
            <w:r>
              <w:rPr>
                <w:bCs/>
              </w:rPr>
              <w:t>ругим графическим материалом.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 (допустим «мягкий» материал).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 1 лист.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4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44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  <w:proofErr w:type="gramStart"/>
            <w:r>
              <w:rPr>
                <w:b/>
                <w:bCs/>
              </w:rPr>
              <w:t>одетой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фигуры (стоя)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48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Постановка может быть тематической: спортсмен, художник у мольберта и т.д.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связать фигуру с пространством.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– 1/2листа. Освещение естественное. </w:t>
            </w:r>
            <w:r>
              <w:rPr>
                <w:bCs/>
              </w:rPr>
              <w:t>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45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 </w:t>
            </w:r>
            <w:r>
              <w:rPr>
                <w:b/>
                <w:bCs/>
              </w:rPr>
              <w:lastRenderedPageBreak/>
              <w:t>обнажённой фигуры в сложной позе (итоговое занятие)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276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Итоговая работа по рисунку. В последних итоговых занятиях студенты </w:t>
            </w:r>
            <w:r>
              <w:rPr>
                <w:bCs/>
              </w:rPr>
              <w:lastRenderedPageBreak/>
              <w:t xml:space="preserve">показывают все знания и навыки, </w:t>
            </w:r>
            <w:r>
              <w:rPr>
                <w:bCs/>
              </w:rPr>
              <w:t>приобретенные за время учебы.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на практике показать итог приобретенных знаний в работе над изображением обнаженной фигуры человека: композиционно-пластическое решение, композиционное размещение фигуры, движение, пропорции, постановка фигуры на плос</w:t>
            </w:r>
            <w:r>
              <w:rPr>
                <w:bCs/>
              </w:rPr>
              <w:t>кости, конструктивно-анатомическая связь основных пластических узлов фигуры, лепка формы, конструктивно-анатомический анализ, тональное решение, завершенность, законченность рисунка.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по усмотрению преподавателя.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естественное.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 xml:space="preserve">анализ работ известных художников на основе иллюстративного материала шедевров мастеров </w:t>
            </w:r>
            <w:r>
              <w:rPr>
                <w:bCs/>
              </w:rPr>
              <w:t>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c>
          <w:tcPr>
            <w:tcW w:w="10740" w:type="dxa"/>
            <w:gridSpan w:val="2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lang w:val="en-US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lang w:val="en-US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13</w:t>
            </w:r>
            <w:r>
              <w:rPr>
                <w:bCs/>
                <w:lang w:val="en-US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</w:t>
      </w:r>
      <w:proofErr w:type="gramStart"/>
      <w:r>
        <w:t>ознакомительный</w:t>
      </w:r>
      <w:proofErr w:type="gramEnd"/>
      <w:r>
        <w:t xml:space="preserve"> (узнавание ранее изученных объектов, свойств); </w:t>
      </w: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</w:t>
      </w: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t xml:space="preserve">3. – </w:t>
      </w:r>
      <w:proofErr w:type="gramStart"/>
      <w:r>
        <w:t>продуктивный</w:t>
      </w:r>
      <w:proofErr w:type="gramEnd"/>
      <w:r>
        <w:t xml:space="preserve"> (планирование и самостоятельное выполнение деятельности, решение проблемных зад</w:t>
      </w:r>
      <w:r>
        <w:t>ач)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C8403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8403F" w:rsidRDefault="00D4382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8403F" w:rsidRDefault="00D4382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источники: </w:t>
      </w:r>
    </w:p>
    <w:p w:rsidR="00C8403F" w:rsidRDefault="00C8403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C8403F" w:rsidRDefault="00D4382F" w:rsidP="00FE6FB3">
      <w:pPr>
        <w:numPr>
          <w:ilvl w:val="0"/>
          <w:numId w:val="2"/>
        </w:numPr>
        <w:ind w:firstLineChars="342" w:firstLine="958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Скакова</w:t>
      </w:r>
      <w:proofErr w:type="spellEnd"/>
      <w:r>
        <w:rPr>
          <w:sz w:val="28"/>
          <w:szCs w:val="28"/>
        </w:rPr>
        <w:t xml:space="preserve"> А.Г. Рисунок и живопись: учебник для СПО.-М.: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2019,2021</w:t>
      </w:r>
    </w:p>
    <w:p w:rsidR="00C8403F" w:rsidRDefault="00C8403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C8403F" w:rsidRDefault="00D4382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Дополнительные источники: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Алнхейм</w:t>
      </w:r>
      <w:proofErr w:type="spellEnd"/>
      <w:r>
        <w:rPr>
          <w:bCs/>
          <w:sz w:val="28"/>
          <w:szCs w:val="28"/>
        </w:rPr>
        <w:t xml:space="preserve"> Р. Искусство и визуальное восприятие. М., Прогресс, 1974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Баммес</w:t>
      </w:r>
      <w:proofErr w:type="spellEnd"/>
      <w:r>
        <w:rPr>
          <w:bCs/>
          <w:sz w:val="28"/>
          <w:szCs w:val="28"/>
        </w:rPr>
        <w:t xml:space="preserve"> Г. Изображение животных. М.: «</w:t>
      </w:r>
      <w:proofErr w:type="spellStart"/>
      <w:r>
        <w:rPr>
          <w:bCs/>
          <w:sz w:val="28"/>
          <w:szCs w:val="28"/>
        </w:rPr>
        <w:t>Дитон</w:t>
      </w:r>
      <w:proofErr w:type="spellEnd"/>
      <w:r>
        <w:rPr>
          <w:bCs/>
          <w:sz w:val="28"/>
          <w:szCs w:val="28"/>
        </w:rPr>
        <w:t>», 2011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Баммес</w:t>
      </w:r>
      <w:proofErr w:type="spellEnd"/>
      <w:r>
        <w:rPr>
          <w:bCs/>
          <w:sz w:val="28"/>
          <w:szCs w:val="28"/>
        </w:rPr>
        <w:t xml:space="preserve"> Г. Изображение фигуры человека. Пособие для художников, преподавателей и учащихся. М.: «</w:t>
      </w:r>
      <w:proofErr w:type="spellStart"/>
      <w:r>
        <w:rPr>
          <w:bCs/>
          <w:sz w:val="28"/>
          <w:szCs w:val="28"/>
        </w:rPr>
        <w:t>Сварог</w:t>
      </w:r>
      <w:proofErr w:type="spellEnd"/>
      <w:r>
        <w:rPr>
          <w:bCs/>
          <w:sz w:val="28"/>
          <w:szCs w:val="28"/>
        </w:rPr>
        <w:t xml:space="preserve"> и К», 1999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Баммес</w:t>
      </w:r>
      <w:proofErr w:type="spellEnd"/>
      <w:r>
        <w:rPr>
          <w:bCs/>
          <w:sz w:val="28"/>
          <w:szCs w:val="28"/>
        </w:rPr>
        <w:t xml:space="preserve"> Г. Образ человека. Учебник и практическое руководство по пластической анатомии для художников. М.: «</w:t>
      </w:r>
      <w:proofErr w:type="spellStart"/>
      <w:r>
        <w:rPr>
          <w:bCs/>
          <w:sz w:val="28"/>
          <w:szCs w:val="28"/>
        </w:rPr>
        <w:t>Дитон</w:t>
      </w:r>
      <w:proofErr w:type="spellEnd"/>
      <w:r>
        <w:rPr>
          <w:bCs/>
          <w:sz w:val="28"/>
          <w:szCs w:val="28"/>
        </w:rPr>
        <w:t>», 2012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Беляева С.Е. </w:t>
      </w:r>
      <w:proofErr w:type="spellStart"/>
      <w:r>
        <w:rPr>
          <w:bCs/>
          <w:sz w:val="28"/>
          <w:szCs w:val="28"/>
        </w:rPr>
        <w:t>Спецрисунок</w:t>
      </w:r>
      <w:proofErr w:type="spellEnd"/>
      <w:r>
        <w:rPr>
          <w:bCs/>
          <w:sz w:val="28"/>
          <w:szCs w:val="28"/>
        </w:rPr>
        <w:t xml:space="preserve"> и художественная графика. Учебник. 6-е изд. М.: «Академия»,  2012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Беляева С.Е. Основы изобразительного искусств</w:t>
      </w:r>
      <w:r>
        <w:rPr>
          <w:bCs/>
          <w:sz w:val="28"/>
          <w:szCs w:val="28"/>
        </w:rPr>
        <w:t>а и художественного проектирования. 2-е изд. М.: «Академия», 2011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Васютинский</w:t>
      </w:r>
      <w:proofErr w:type="spellEnd"/>
      <w:r>
        <w:rPr>
          <w:bCs/>
          <w:sz w:val="28"/>
          <w:szCs w:val="28"/>
        </w:rPr>
        <w:t xml:space="preserve"> Н.А. Золотая пропорция. М., Молодая гвардия, 1990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Барышников А.П. Основы композиции. М., Учебный предмет, 1951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Герчук</w:t>
      </w:r>
      <w:proofErr w:type="spellEnd"/>
      <w:r>
        <w:rPr>
          <w:bCs/>
          <w:sz w:val="28"/>
          <w:szCs w:val="28"/>
        </w:rPr>
        <w:t xml:space="preserve"> Ю.</w:t>
      </w:r>
      <w:proofErr w:type="gramStart"/>
      <w:r>
        <w:rPr>
          <w:bCs/>
          <w:sz w:val="28"/>
          <w:szCs w:val="28"/>
        </w:rPr>
        <w:t>Л.</w:t>
      </w:r>
      <w:proofErr w:type="gramEnd"/>
      <w:r>
        <w:rPr>
          <w:bCs/>
          <w:sz w:val="28"/>
          <w:szCs w:val="28"/>
        </w:rPr>
        <w:t xml:space="preserve"> Что такое орнамент? М., </w:t>
      </w:r>
      <w:proofErr w:type="spellStart"/>
      <w:r>
        <w:rPr>
          <w:bCs/>
          <w:sz w:val="28"/>
          <w:szCs w:val="28"/>
        </w:rPr>
        <w:t>Таларт</w:t>
      </w:r>
      <w:proofErr w:type="spellEnd"/>
      <w:r>
        <w:rPr>
          <w:bCs/>
          <w:sz w:val="28"/>
          <w:szCs w:val="28"/>
        </w:rPr>
        <w:t>, 1998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Даниэль С.М. Карти</w:t>
      </w:r>
      <w:r>
        <w:rPr>
          <w:bCs/>
          <w:sz w:val="28"/>
          <w:szCs w:val="28"/>
        </w:rPr>
        <w:t>на классической эпохи. М., Искусство, 1986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Дейнека А.А. Учитесь рисовать. М., Академия художеств, 1961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Дейнека А.А. Из моей рабочей практики. М., 1961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Карлов Г.Н. Рисование животных и птиц. Учебное пособие. Изд. 2-е. М.: «Ижица», 2002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Кибрик</w:t>
      </w:r>
      <w:proofErr w:type="spellEnd"/>
      <w:r>
        <w:rPr>
          <w:bCs/>
          <w:sz w:val="28"/>
          <w:szCs w:val="28"/>
        </w:rPr>
        <w:t xml:space="preserve"> Е.А. К вопросу</w:t>
      </w:r>
      <w:r>
        <w:rPr>
          <w:bCs/>
          <w:sz w:val="28"/>
          <w:szCs w:val="28"/>
        </w:rPr>
        <w:t xml:space="preserve"> о композиции. М., 1954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Кирцер</w:t>
      </w:r>
      <w:proofErr w:type="spellEnd"/>
      <w:r>
        <w:rPr>
          <w:bCs/>
          <w:sz w:val="28"/>
          <w:szCs w:val="28"/>
        </w:rPr>
        <w:t xml:space="preserve"> Ю.М. Рисунок и живопись. Учебное пособие. Изд. 4-е. М.: «Академия», 2001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Костин В.И. Среди художников. М., Советский художник, 1986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Лушников Б.В. Рисунок. Изобразительно-выразительные средства. Учебное пособие. М.: «</w:t>
      </w:r>
      <w:proofErr w:type="spellStart"/>
      <w:r>
        <w:rPr>
          <w:bCs/>
          <w:sz w:val="28"/>
          <w:szCs w:val="28"/>
        </w:rPr>
        <w:t>Владос</w:t>
      </w:r>
      <w:proofErr w:type="spellEnd"/>
      <w:r>
        <w:rPr>
          <w:bCs/>
          <w:sz w:val="28"/>
          <w:szCs w:val="28"/>
        </w:rPr>
        <w:t xml:space="preserve">», </w:t>
      </w:r>
      <w:r>
        <w:rPr>
          <w:bCs/>
          <w:sz w:val="28"/>
          <w:szCs w:val="28"/>
        </w:rPr>
        <w:t>2006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Ростовцев Н.Н. Академический рисунок. Изд. 2-е. М.: «Просвещение», 1984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Секачёва А.В. и др. Рисунок и живопись. М.: «Просвещение», 1983  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Стародуб К.И. Евдокимова Н.А. Рисунок и живопись. Учебное пособие. Ростов н</w:t>
      </w:r>
      <w:proofErr w:type="gramStart"/>
      <w:r>
        <w:rPr>
          <w:bCs/>
          <w:sz w:val="28"/>
          <w:szCs w:val="28"/>
        </w:rPr>
        <w:t>/Д</w:t>
      </w:r>
      <w:proofErr w:type="gramEnd"/>
      <w:r>
        <w:rPr>
          <w:bCs/>
          <w:sz w:val="28"/>
          <w:szCs w:val="28"/>
        </w:rPr>
        <w:t>: «Феникс», 2011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Раушенбах</w:t>
      </w:r>
      <w:proofErr w:type="spellEnd"/>
      <w:r>
        <w:rPr>
          <w:bCs/>
          <w:sz w:val="28"/>
          <w:szCs w:val="28"/>
        </w:rPr>
        <w:t xml:space="preserve"> Б.В. Геом</w:t>
      </w:r>
      <w:r>
        <w:rPr>
          <w:bCs/>
          <w:sz w:val="28"/>
          <w:szCs w:val="28"/>
        </w:rPr>
        <w:t xml:space="preserve">етрия картины и зрительное восприятие. M., </w:t>
      </w:r>
      <w:proofErr w:type="spellStart"/>
      <w:r>
        <w:rPr>
          <w:bCs/>
          <w:sz w:val="28"/>
          <w:szCs w:val="28"/>
        </w:rPr>
        <w:t>Интерпракс</w:t>
      </w:r>
      <w:proofErr w:type="spellEnd"/>
      <w:r>
        <w:rPr>
          <w:bCs/>
          <w:sz w:val="28"/>
          <w:szCs w:val="28"/>
        </w:rPr>
        <w:t>, 2002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Фаворский В.А. О художнике, о творчестве, о книге. М., Молодая гвардия, 1966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Фаворский В. А. О рисунке и композиции. Фрунзе, 1966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Чиварди</w:t>
      </w:r>
      <w:proofErr w:type="spellEnd"/>
      <w:r>
        <w:rPr>
          <w:bCs/>
          <w:sz w:val="28"/>
          <w:szCs w:val="28"/>
        </w:rPr>
        <w:t xml:space="preserve"> Д. Рисунок. Художественный образ в анатомическом рисовании</w:t>
      </w:r>
      <w:r>
        <w:rPr>
          <w:bCs/>
          <w:sz w:val="28"/>
          <w:szCs w:val="28"/>
        </w:rPr>
        <w:t>. М.: «</w:t>
      </w:r>
      <w:proofErr w:type="spellStart"/>
      <w:r>
        <w:rPr>
          <w:bCs/>
          <w:sz w:val="28"/>
          <w:szCs w:val="28"/>
        </w:rPr>
        <w:t>Эксмо</w:t>
      </w:r>
      <w:proofErr w:type="spellEnd"/>
      <w:r>
        <w:rPr>
          <w:bCs/>
          <w:sz w:val="28"/>
          <w:szCs w:val="28"/>
        </w:rPr>
        <w:t>», 2004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Шевелев И.Ш., </w:t>
      </w:r>
      <w:proofErr w:type="spellStart"/>
      <w:r>
        <w:rPr>
          <w:bCs/>
          <w:sz w:val="28"/>
          <w:szCs w:val="28"/>
        </w:rPr>
        <w:t>Марутаев</w:t>
      </w:r>
      <w:proofErr w:type="spellEnd"/>
      <w:r>
        <w:rPr>
          <w:bCs/>
          <w:sz w:val="28"/>
          <w:szCs w:val="28"/>
        </w:rPr>
        <w:t xml:space="preserve"> М.А. Золотое сечение. М., Стройиздат,1990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Шорохов Е.В. Основы композиции. М., Просвещение, 1979;1994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Мастера искусств об искусстве. М., Искусство, 1965-1970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Мастера искусства о композиции (в семи томах). М., </w:t>
      </w:r>
      <w:r>
        <w:rPr>
          <w:bCs/>
          <w:sz w:val="28"/>
          <w:szCs w:val="28"/>
        </w:rPr>
        <w:t>1965-1970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Аполлон. Терминологический словарь / Под общ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>ед. А.М. Кантора. М., Элис Лак, 1997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Пластические искусства. Краткий терминологический словарь. М., </w:t>
      </w:r>
      <w:proofErr w:type="spellStart"/>
      <w:r>
        <w:rPr>
          <w:bCs/>
          <w:sz w:val="28"/>
          <w:szCs w:val="28"/>
        </w:rPr>
        <w:t>Пассим</w:t>
      </w:r>
      <w:proofErr w:type="spellEnd"/>
      <w:r>
        <w:rPr>
          <w:bCs/>
          <w:sz w:val="28"/>
          <w:szCs w:val="28"/>
        </w:rPr>
        <w:t>. 1999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Школа изобразительного искусства в 10 выпусках, Издание третье. М., Изобразительное ис</w:t>
      </w:r>
      <w:r>
        <w:rPr>
          <w:bCs/>
          <w:sz w:val="28"/>
          <w:szCs w:val="28"/>
        </w:rPr>
        <w:t>кусство, 1986,1988,1989;</w:t>
      </w:r>
    </w:p>
    <w:p w:rsidR="00C8403F" w:rsidRDefault="00C8403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Иллюстративные издания периодической печати по изобразительному искусству: журналы «Художественная школа» 2004-2013 гг., «Художественный Совет», «Юный художник», «1 сентября».</w:t>
      </w:r>
    </w:p>
    <w:p w:rsidR="00C8403F" w:rsidRDefault="00C8403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C8403F" w:rsidRDefault="00D4382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Интернет-ресурсы:</w:t>
      </w:r>
    </w:p>
    <w:p w:rsidR="00C8403F" w:rsidRDefault="00D4382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интернет - сайты ведущих музеев и к</w:t>
      </w:r>
      <w:r>
        <w:rPr>
          <w:bCs/>
          <w:sz w:val="28"/>
          <w:szCs w:val="28"/>
        </w:rPr>
        <w:t>артинных галерей мира</w:t>
      </w:r>
    </w:p>
    <w:p w:rsidR="00C8403F" w:rsidRDefault="00C8403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  <w:highlight w:val="yellow"/>
        </w:rPr>
      </w:pPr>
    </w:p>
    <w:p w:rsidR="00C8403F" w:rsidRDefault="00D4382F">
      <w:r>
        <w:br w:type="page"/>
      </w:r>
    </w:p>
    <w:p w:rsidR="00C8403F" w:rsidRDefault="00C8403F"/>
    <w:p w:rsidR="00C8403F" w:rsidRDefault="00C8403F"/>
    <w:p w:rsidR="00C8403F" w:rsidRDefault="00D438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 «РИСУНОК»</w:t>
      </w:r>
    </w:p>
    <w:p w:rsidR="00C8403F" w:rsidRDefault="00C8403F"/>
    <w:p w:rsidR="00C8403F" w:rsidRDefault="00D438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по выполнению художественных учебно-творческих работ средствами графического языка, также выполнения обучающимися индивидуальных заданий.</w:t>
      </w:r>
    </w:p>
    <w:p w:rsidR="00C8403F" w:rsidRDefault="00C840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C8403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3F" w:rsidRDefault="00D438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</w:t>
            </w:r>
            <w:r>
              <w:rPr>
                <w:b/>
                <w:bCs/>
              </w:rPr>
              <w:t>ультаты обучения</w:t>
            </w:r>
          </w:p>
          <w:p w:rsidR="00C8403F" w:rsidRDefault="00D438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3F" w:rsidRDefault="00D4382F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C8403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3F" w:rsidRDefault="00D4382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умения: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изображать объекты предметного мира, пространство, фигуру человека, средствами академического рисунка;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 xml:space="preserve">использовать основные </w:t>
            </w:r>
            <w:r>
              <w:rPr>
                <w:bCs/>
              </w:rPr>
              <w:t>изобразительные техники и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материалы (выполнять рисунки с натуры  с использованием разнообразных графических приемов; выполнять линейно-конструктивный рисунок геометрических тел, предметов быта и фигуры человека; выполнять рисунки с использованием методов п</w:t>
            </w:r>
            <w:r>
              <w:rPr>
                <w:bCs/>
              </w:rPr>
              <w:t>остроения пространства на плоскости).</w:t>
            </w:r>
          </w:p>
          <w:p w:rsidR="00C8403F" w:rsidRDefault="00C8403F">
            <w:pPr>
              <w:jc w:val="both"/>
              <w:rPr>
                <w:bCs/>
              </w:rPr>
            </w:pPr>
          </w:p>
          <w:p w:rsidR="00C8403F" w:rsidRDefault="00D4382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специфики выразительных средств различных видов изобразительного </w:t>
            </w:r>
            <w:proofErr w:type="gramStart"/>
            <w:r>
              <w:rPr>
                <w:bCs/>
              </w:rPr>
              <w:t>искусства</w:t>
            </w:r>
            <w:proofErr w:type="gramEnd"/>
            <w:r>
              <w:rPr>
                <w:bCs/>
              </w:rPr>
              <w:t xml:space="preserve"> а также принципов перспективного построения геометрических форм;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основных законов перспективы и распределения света и тени при изображ</w:t>
            </w:r>
            <w:r>
              <w:rPr>
                <w:bCs/>
              </w:rPr>
              <w:t>ении предметов, приемы черно-белой графики;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основных законов изображения предметов, окружающей среды, фигуры человека.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 xml:space="preserve">Текущий контроль: 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- входной контроль (раз в год): анализ компоновки и построения первой постановки;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- рубежный контроль: текущий просмот</w:t>
            </w:r>
            <w:r>
              <w:rPr>
                <w:bCs/>
              </w:rPr>
              <w:t>р учебно-творческих работ каждой постановки.</w:t>
            </w:r>
          </w:p>
          <w:p w:rsidR="00C8403F" w:rsidRDefault="00C8403F">
            <w:pPr>
              <w:jc w:val="both"/>
              <w:rPr>
                <w:bCs/>
              </w:rPr>
            </w:pP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аттестация: экзаменационный просмотр учебно-творческих работ с 1 по 8 семестры.</w:t>
            </w:r>
          </w:p>
          <w:p w:rsidR="00C8403F" w:rsidRDefault="00C8403F">
            <w:pPr>
              <w:jc w:val="both"/>
              <w:rPr>
                <w:bCs/>
              </w:rPr>
            </w:pPr>
          </w:p>
          <w:p w:rsidR="00C8403F" w:rsidRDefault="00C8403F">
            <w:pPr>
              <w:jc w:val="both"/>
              <w:rPr>
                <w:bCs/>
              </w:rPr>
            </w:pPr>
          </w:p>
        </w:tc>
      </w:tr>
    </w:tbl>
    <w:p w:rsidR="00C8403F" w:rsidRDefault="00C8403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</w:p>
    <w:sectPr w:rsidR="00C8403F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82F" w:rsidRDefault="00D4382F">
      <w:r>
        <w:separator/>
      </w:r>
    </w:p>
  </w:endnote>
  <w:endnote w:type="continuationSeparator" w:id="0">
    <w:p w:rsidR="00D4382F" w:rsidRDefault="00D4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03F" w:rsidRDefault="00D4382F">
    <w:pPr>
      <w:pStyle w:val="ac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8403F" w:rsidRDefault="00C8403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03F" w:rsidRDefault="00D4382F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FE6FB3">
      <w:rPr>
        <w:noProof/>
      </w:rPr>
      <w:t>2</w:t>
    </w:r>
    <w:r>
      <w:fldChar w:fldCharType="end"/>
    </w:r>
  </w:p>
  <w:p w:rsidR="00C8403F" w:rsidRDefault="00C8403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82F" w:rsidRDefault="00D4382F">
      <w:r>
        <w:separator/>
      </w:r>
    </w:p>
  </w:footnote>
  <w:footnote w:type="continuationSeparator" w:id="0">
    <w:p w:rsidR="00D4382F" w:rsidRDefault="00D43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876C4F"/>
    <w:multiLevelType w:val="singleLevel"/>
    <w:tmpl w:val="DF876C4F"/>
    <w:lvl w:ilvl="0">
      <w:start w:val="1"/>
      <w:numFmt w:val="decimal"/>
      <w:suff w:val="space"/>
      <w:lvlText w:val="%1."/>
      <w:lvlJc w:val="left"/>
    </w:lvl>
  </w:abstractNum>
  <w:abstractNum w:abstractNumId="1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2">
    <w:nsid w:val="1E29406F"/>
    <w:multiLevelType w:val="multilevel"/>
    <w:tmpl w:val="1E29406F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1F11"/>
    <w:rsid w:val="00004734"/>
    <w:rsid w:val="00007580"/>
    <w:rsid w:val="00010B1D"/>
    <w:rsid w:val="00013A54"/>
    <w:rsid w:val="00021564"/>
    <w:rsid w:val="00030102"/>
    <w:rsid w:val="00033BD9"/>
    <w:rsid w:val="00040E09"/>
    <w:rsid w:val="000473FC"/>
    <w:rsid w:val="0004786A"/>
    <w:rsid w:val="00055FC8"/>
    <w:rsid w:val="00060370"/>
    <w:rsid w:val="0006135B"/>
    <w:rsid w:val="00064D79"/>
    <w:rsid w:val="00070CCB"/>
    <w:rsid w:val="00074CF0"/>
    <w:rsid w:val="00077E6E"/>
    <w:rsid w:val="0008446C"/>
    <w:rsid w:val="000939BF"/>
    <w:rsid w:val="000948D6"/>
    <w:rsid w:val="000958E1"/>
    <w:rsid w:val="000A28F1"/>
    <w:rsid w:val="000A2C8F"/>
    <w:rsid w:val="000C1998"/>
    <w:rsid w:val="000D0FC7"/>
    <w:rsid w:val="000D16F6"/>
    <w:rsid w:val="000D27D9"/>
    <w:rsid w:val="000D5CDF"/>
    <w:rsid w:val="000D6CB6"/>
    <w:rsid w:val="000E0275"/>
    <w:rsid w:val="000E3F39"/>
    <w:rsid w:val="000F038E"/>
    <w:rsid w:val="000F370D"/>
    <w:rsid w:val="000F74B1"/>
    <w:rsid w:val="00100ED5"/>
    <w:rsid w:val="00106480"/>
    <w:rsid w:val="0011375E"/>
    <w:rsid w:val="00116B82"/>
    <w:rsid w:val="00120EE7"/>
    <w:rsid w:val="00122DFF"/>
    <w:rsid w:val="00122EF4"/>
    <w:rsid w:val="00131895"/>
    <w:rsid w:val="00137280"/>
    <w:rsid w:val="00140CF6"/>
    <w:rsid w:val="00144D56"/>
    <w:rsid w:val="0014522E"/>
    <w:rsid w:val="00152063"/>
    <w:rsid w:val="00172693"/>
    <w:rsid w:val="001804CB"/>
    <w:rsid w:val="00185914"/>
    <w:rsid w:val="00186EA0"/>
    <w:rsid w:val="001A05CD"/>
    <w:rsid w:val="001A14F3"/>
    <w:rsid w:val="001A2C73"/>
    <w:rsid w:val="001B26F1"/>
    <w:rsid w:val="001B3EDE"/>
    <w:rsid w:val="001B40C3"/>
    <w:rsid w:val="001D0E7B"/>
    <w:rsid w:val="001D2214"/>
    <w:rsid w:val="001D3A68"/>
    <w:rsid w:val="001D7D51"/>
    <w:rsid w:val="001E06DE"/>
    <w:rsid w:val="001E4AE7"/>
    <w:rsid w:val="001E7128"/>
    <w:rsid w:val="001F094F"/>
    <w:rsid w:val="001F474F"/>
    <w:rsid w:val="002010BD"/>
    <w:rsid w:val="002032B8"/>
    <w:rsid w:val="00203DF7"/>
    <w:rsid w:val="00206C48"/>
    <w:rsid w:val="00211E37"/>
    <w:rsid w:val="00212D77"/>
    <w:rsid w:val="00220E9B"/>
    <w:rsid w:val="00232969"/>
    <w:rsid w:val="00245144"/>
    <w:rsid w:val="002553F8"/>
    <w:rsid w:val="002560EA"/>
    <w:rsid w:val="002574B2"/>
    <w:rsid w:val="00260AAC"/>
    <w:rsid w:val="00265AFD"/>
    <w:rsid w:val="00265C8E"/>
    <w:rsid w:val="00266B6D"/>
    <w:rsid w:val="002830A1"/>
    <w:rsid w:val="00291F32"/>
    <w:rsid w:val="00296831"/>
    <w:rsid w:val="002A2871"/>
    <w:rsid w:val="002B3B22"/>
    <w:rsid w:val="002B4C5E"/>
    <w:rsid w:val="002C5116"/>
    <w:rsid w:val="002C618D"/>
    <w:rsid w:val="002D0793"/>
    <w:rsid w:val="002D312B"/>
    <w:rsid w:val="002D369C"/>
    <w:rsid w:val="002D4C1A"/>
    <w:rsid w:val="002E190A"/>
    <w:rsid w:val="002E1C7E"/>
    <w:rsid w:val="002F118B"/>
    <w:rsid w:val="002F23A9"/>
    <w:rsid w:val="002F3003"/>
    <w:rsid w:val="00300D02"/>
    <w:rsid w:val="003029BA"/>
    <w:rsid w:val="00311FF0"/>
    <w:rsid w:val="003275AB"/>
    <w:rsid w:val="0033624A"/>
    <w:rsid w:val="00340B96"/>
    <w:rsid w:val="00346CF3"/>
    <w:rsid w:val="003509A1"/>
    <w:rsid w:val="0035539B"/>
    <w:rsid w:val="00361BD0"/>
    <w:rsid w:val="00361C74"/>
    <w:rsid w:val="00362020"/>
    <w:rsid w:val="00362C0E"/>
    <w:rsid w:val="003648A6"/>
    <w:rsid w:val="00371C3A"/>
    <w:rsid w:val="00381B43"/>
    <w:rsid w:val="00391C79"/>
    <w:rsid w:val="00392798"/>
    <w:rsid w:val="00394A19"/>
    <w:rsid w:val="00395AAD"/>
    <w:rsid w:val="003960EB"/>
    <w:rsid w:val="003A29E8"/>
    <w:rsid w:val="003B2B6F"/>
    <w:rsid w:val="003B4EDB"/>
    <w:rsid w:val="003C206E"/>
    <w:rsid w:val="003C5AF2"/>
    <w:rsid w:val="003D341E"/>
    <w:rsid w:val="003D69CC"/>
    <w:rsid w:val="003E0551"/>
    <w:rsid w:val="003E0FBC"/>
    <w:rsid w:val="003E2F17"/>
    <w:rsid w:val="003F3AEF"/>
    <w:rsid w:val="003F7CB1"/>
    <w:rsid w:val="0040254E"/>
    <w:rsid w:val="00404874"/>
    <w:rsid w:val="00413F18"/>
    <w:rsid w:val="00423710"/>
    <w:rsid w:val="0042381A"/>
    <w:rsid w:val="00425288"/>
    <w:rsid w:val="00432251"/>
    <w:rsid w:val="004326DF"/>
    <w:rsid w:val="004333E8"/>
    <w:rsid w:val="00440E26"/>
    <w:rsid w:val="0044791A"/>
    <w:rsid w:val="00450DAC"/>
    <w:rsid w:val="00451E70"/>
    <w:rsid w:val="00461461"/>
    <w:rsid w:val="00463EFB"/>
    <w:rsid w:val="00470413"/>
    <w:rsid w:val="00471A1D"/>
    <w:rsid w:val="004759F0"/>
    <w:rsid w:val="00477146"/>
    <w:rsid w:val="00480D6F"/>
    <w:rsid w:val="00492935"/>
    <w:rsid w:val="00492BE6"/>
    <w:rsid w:val="00494FAB"/>
    <w:rsid w:val="0049646A"/>
    <w:rsid w:val="004A1296"/>
    <w:rsid w:val="004A3E8E"/>
    <w:rsid w:val="004A533F"/>
    <w:rsid w:val="004B11EE"/>
    <w:rsid w:val="004B2662"/>
    <w:rsid w:val="004B5D49"/>
    <w:rsid w:val="004B6541"/>
    <w:rsid w:val="004C3D21"/>
    <w:rsid w:val="004C5780"/>
    <w:rsid w:val="004C79A1"/>
    <w:rsid w:val="004C7E46"/>
    <w:rsid w:val="004E2076"/>
    <w:rsid w:val="004E477B"/>
    <w:rsid w:val="004F69AC"/>
    <w:rsid w:val="005038C7"/>
    <w:rsid w:val="005040D8"/>
    <w:rsid w:val="00512333"/>
    <w:rsid w:val="00512BE7"/>
    <w:rsid w:val="00526BBF"/>
    <w:rsid w:val="00527523"/>
    <w:rsid w:val="00531020"/>
    <w:rsid w:val="00534987"/>
    <w:rsid w:val="00541E3F"/>
    <w:rsid w:val="005443D5"/>
    <w:rsid w:val="005467E1"/>
    <w:rsid w:val="00555C9B"/>
    <w:rsid w:val="005565E0"/>
    <w:rsid w:val="00561C69"/>
    <w:rsid w:val="005629EA"/>
    <w:rsid w:val="00567698"/>
    <w:rsid w:val="005810F3"/>
    <w:rsid w:val="00584061"/>
    <w:rsid w:val="0058449B"/>
    <w:rsid w:val="00586B54"/>
    <w:rsid w:val="00594D8C"/>
    <w:rsid w:val="0059554C"/>
    <w:rsid w:val="005A09C2"/>
    <w:rsid w:val="005A6D17"/>
    <w:rsid w:val="005B4E8C"/>
    <w:rsid w:val="005B5F6C"/>
    <w:rsid w:val="005B643A"/>
    <w:rsid w:val="005C1794"/>
    <w:rsid w:val="005C31CC"/>
    <w:rsid w:val="005C7A7A"/>
    <w:rsid w:val="005D09B7"/>
    <w:rsid w:val="005D342B"/>
    <w:rsid w:val="005E3F3E"/>
    <w:rsid w:val="005E4BDF"/>
    <w:rsid w:val="005E6053"/>
    <w:rsid w:val="005F2A50"/>
    <w:rsid w:val="005F3BA7"/>
    <w:rsid w:val="006047A8"/>
    <w:rsid w:val="006078E8"/>
    <w:rsid w:val="0061330B"/>
    <w:rsid w:val="00616432"/>
    <w:rsid w:val="00620DBD"/>
    <w:rsid w:val="00621D35"/>
    <w:rsid w:val="00622950"/>
    <w:rsid w:val="006254FB"/>
    <w:rsid w:val="00627E4F"/>
    <w:rsid w:val="006320D4"/>
    <w:rsid w:val="006342FA"/>
    <w:rsid w:val="006363CA"/>
    <w:rsid w:val="0064486A"/>
    <w:rsid w:val="006610AF"/>
    <w:rsid w:val="006631B2"/>
    <w:rsid w:val="006662C9"/>
    <w:rsid w:val="00670826"/>
    <w:rsid w:val="00674E5B"/>
    <w:rsid w:val="006824AB"/>
    <w:rsid w:val="00690C30"/>
    <w:rsid w:val="006937BD"/>
    <w:rsid w:val="00693BF6"/>
    <w:rsid w:val="006A3648"/>
    <w:rsid w:val="006A5323"/>
    <w:rsid w:val="006A5F29"/>
    <w:rsid w:val="006C4B80"/>
    <w:rsid w:val="006C5F7E"/>
    <w:rsid w:val="006C745C"/>
    <w:rsid w:val="006D1349"/>
    <w:rsid w:val="006D2A62"/>
    <w:rsid w:val="006D3AEF"/>
    <w:rsid w:val="006E4642"/>
    <w:rsid w:val="006E5375"/>
    <w:rsid w:val="006E58D4"/>
    <w:rsid w:val="006F30E3"/>
    <w:rsid w:val="006F73C1"/>
    <w:rsid w:val="006F7A70"/>
    <w:rsid w:val="007041B2"/>
    <w:rsid w:val="007079AD"/>
    <w:rsid w:val="00716A3E"/>
    <w:rsid w:val="00721497"/>
    <w:rsid w:val="00722780"/>
    <w:rsid w:val="00724F79"/>
    <w:rsid w:val="007461AD"/>
    <w:rsid w:val="00747972"/>
    <w:rsid w:val="00762D5D"/>
    <w:rsid w:val="007749FC"/>
    <w:rsid w:val="00777C5B"/>
    <w:rsid w:val="00780509"/>
    <w:rsid w:val="00782D14"/>
    <w:rsid w:val="007846B2"/>
    <w:rsid w:val="007874C2"/>
    <w:rsid w:val="00790F19"/>
    <w:rsid w:val="00793311"/>
    <w:rsid w:val="0079379A"/>
    <w:rsid w:val="0079395F"/>
    <w:rsid w:val="00797DDC"/>
    <w:rsid w:val="007A2FE9"/>
    <w:rsid w:val="007A5442"/>
    <w:rsid w:val="007A7067"/>
    <w:rsid w:val="007B0F2C"/>
    <w:rsid w:val="007B2A58"/>
    <w:rsid w:val="007B579D"/>
    <w:rsid w:val="007B6FA7"/>
    <w:rsid w:val="007C3422"/>
    <w:rsid w:val="007D219D"/>
    <w:rsid w:val="007D463B"/>
    <w:rsid w:val="007E05C8"/>
    <w:rsid w:val="007E2272"/>
    <w:rsid w:val="007E30AF"/>
    <w:rsid w:val="007E369F"/>
    <w:rsid w:val="007E3B87"/>
    <w:rsid w:val="007E42F1"/>
    <w:rsid w:val="007E45FF"/>
    <w:rsid w:val="007E587B"/>
    <w:rsid w:val="007F59F7"/>
    <w:rsid w:val="008059CE"/>
    <w:rsid w:val="00805B22"/>
    <w:rsid w:val="00806019"/>
    <w:rsid w:val="008127C6"/>
    <w:rsid w:val="00814C24"/>
    <w:rsid w:val="00821F87"/>
    <w:rsid w:val="00826AC7"/>
    <w:rsid w:val="00830C56"/>
    <w:rsid w:val="008439D2"/>
    <w:rsid w:val="008442B0"/>
    <w:rsid w:val="00845AAD"/>
    <w:rsid w:val="00853CBE"/>
    <w:rsid w:val="00857FA5"/>
    <w:rsid w:val="00874117"/>
    <w:rsid w:val="00874DA2"/>
    <w:rsid w:val="008925CD"/>
    <w:rsid w:val="008A2CEF"/>
    <w:rsid w:val="008B3081"/>
    <w:rsid w:val="008B3467"/>
    <w:rsid w:val="008C49BB"/>
    <w:rsid w:val="008D043A"/>
    <w:rsid w:val="008D0762"/>
    <w:rsid w:val="008D5F69"/>
    <w:rsid w:val="008E2112"/>
    <w:rsid w:val="008E3338"/>
    <w:rsid w:val="008F4989"/>
    <w:rsid w:val="008F57C1"/>
    <w:rsid w:val="00900133"/>
    <w:rsid w:val="009010E2"/>
    <w:rsid w:val="00906941"/>
    <w:rsid w:val="00913BAE"/>
    <w:rsid w:val="00915CF6"/>
    <w:rsid w:val="00917851"/>
    <w:rsid w:val="009221F0"/>
    <w:rsid w:val="00927F23"/>
    <w:rsid w:val="00931340"/>
    <w:rsid w:val="00943275"/>
    <w:rsid w:val="009560B9"/>
    <w:rsid w:val="00957766"/>
    <w:rsid w:val="009608F8"/>
    <w:rsid w:val="009623EB"/>
    <w:rsid w:val="00963770"/>
    <w:rsid w:val="00964095"/>
    <w:rsid w:val="00966270"/>
    <w:rsid w:val="00972654"/>
    <w:rsid w:val="00973FC5"/>
    <w:rsid w:val="00975D81"/>
    <w:rsid w:val="0099072A"/>
    <w:rsid w:val="009939C2"/>
    <w:rsid w:val="00993BB0"/>
    <w:rsid w:val="009943AE"/>
    <w:rsid w:val="009A0AB4"/>
    <w:rsid w:val="009A1A69"/>
    <w:rsid w:val="009B059F"/>
    <w:rsid w:val="009B14ED"/>
    <w:rsid w:val="009B36B7"/>
    <w:rsid w:val="009B5AA0"/>
    <w:rsid w:val="009C4DC3"/>
    <w:rsid w:val="009D2268"/>
    <w:rsid w:val="009D3FFC"/>
    <w:rsid w:val="009E16AC"/>
    <w:rsid w:val="009E5D42"/>
    <w:rsid w:val="009E6338"/>
    <w:rsid w:val="009E7B01"/>
    <w:rsid w:val="009F35F5"/>
    <w:rsid w:val="009F394E"/>
    <w:rsid w:val="009F4B91"/>
    <w:rsid w:val="009F57D4"/>
    <w:rsid w:val="00A00C3C"/>
    <w:rsid w:val="00A01D81"/>
    <w:rsid w:val="00A025D6"/>
    <w:rsid w:val="00A108E0"/>
    <w:rsid w:val="00A11300"/>
    <w:rsid w:val="00A1183A"/>
    <w:rsid w:val="00A20A8B"/>
    <w:rsid w:val="00A21F5D"/>
    <w:rsid w:val="00A43FAB"/>
    <w:rsid w:val="00A50E70"/>
    <w:rsid w:val="00A532B9"/>
    <w:rsid w:val="00A55148"/>
    <w:rsid w:val="00A55387"/>
    <w:rsid w:val="00A56270"/>
    <w:rsid w:val="00A56E15"/>
    <w:rsid w:val="00A63664"/>
    <w:rsid w:val="00A66AD8"/>
    <w:rsid w:val="00A733FC"/>
    <w:rsid w:val="00A74573"/>
    <w:rsid w:val="00A81357"/>
    <w:rsid w:val="00A838EE"/>
    <w:rsid w:val="00A905C0"/>
    <w:rsid w:val="00AA2381"/>
    <w:rsid w:val="00AA482B"/>
    <w:rsid w:val="00AA52EE"/>
    <w:rsid w:val="00AB0C38"/>
    <w:rsid w:val="00AC2B0F"/>
    <w:rsid w:val="00AC7685"/>
    <w:rsid w:val="00AD2912"/>
    <w:rsid w:val="00AD6D8C"/>
    <w:rsid w:val="00AD6F57"/>
    <w:rsid w:val="00AD7C79"/>
    <w:rsid w:val="00AE1B8E"/>
    <w:rsid w:val="00AE36D1"/>
    <w:rsid w:val="00AF0C9B"/>
    <w:rsid w:val="00AF1F81"/>
    <w:rsid w:val="00AF5393"/>
    <w:rsid w:val="00AF58DE"/>
    <w:rsid w:val="00B0178D"/>
    <w:rsid w:val="00B0312B"/>
    <w:rsid w:val="00B039C1"/>
    <w:rsid w:val="00B03C6E"/>
    <w:rsid w:val="00B066DA"/>
    <w:rsid w:val="00B06A4C"/>
    <w:rsid w:val="00B2228E"/>
    <w:rsid w:val="00B2420E"/>
    <w:rsid w:val="00B27A4D"/>
    <w:rsid w:val="00B3401A"/>
    <w:rsid w:val="00B44975"/>
    <w:rsid w:val="00B4612E"/>
    <w:rsid w:val="00B526A1"/>
    <w:rsid w:val="00B54EFE"/>
    <w:rsid w:val="00B56D52"/>
    <w:rsid w:val="00B61989"/>
    <w:rsid w:val="00B771F0"/>
    <w:rsid w:val="00B86673"/>
    <w:rsid w:val="00B86843"/>
    <w:rsid w:val="00B87620"/>
    <w:rsid w:val="00B93CBD"/>
    <w:rsid w:val="00B946EA"/>
    <w:rsid w:val="00BA6AE6"/>
    <w:rsid w:val="00BB0612"/>
    <w:rsid w:val="00BB2D5A"/>
    <w:rsid w:val="00BB4B14"/>
    <w:rsid w:val="00BB521C"/>
    <w:rsid w:val="00BB5632"/>
    <w:rsid w:val="00BB6FB0"/>
    <w:rsid w:val="00BC0AAA"/>
    <w:rsid w:val="00BC2EA8"/>
    <w:rsid w:val="00BC631A"/>
    <w:rsid w:val="00BC7608"/>
    <w:rsid w:val="00BD4709"/>
    <w:rsid w:val="00BE5AC2"/>
    <w:rsid w:val="00BE6C4A"/>
    <w:rsid w:val="00BE6DB3"/>
    <w:rsid w:val="00BE7AA5"/>
    <w:rsid w:val="00BF080B"/>
    <w:rsid w:val="00BF5E9D"/>
    <w:rsid w:val="00BF6BDD"/>
    <w:rsid w:val="00C0365B"/>
    <w:rsid w:val="00C11171"/>
    <w:rsid w:val="00C16954"/>
    <w:rsid w:val="00C23F10"/>
    <w:rsid w:val="00C27CA9"/>
    <w:rsid w:val="00C30158"/>
    <w:rsid w:val="00C30639"/>
    <w:rsid w:val="00C30C2C"/>
    <w:rsid w:val="00C33EE8"/>
    <w:rsid w:val="00C52589"/>
    <w:rsid w:val="00C56365"/>
    <w:rsid w:val="00C5678C"/>
    <w:rsid w:val="00C6074A"/>
    <w:rsid w:val="00C62F06"/>
    <w:rsid w:val="00C63DCC"/>
    <w:rsid w:val="00C67D2E"/>
    <w:rsid w:val="00C67F76"/>
    <w:rsid w:val="00C73A47"/>
    <w:rsid w:val="00C8403F"/>
    <w:rsid w:val="00C879D2"/>
    <w:rsid w:val="00C92546"/>
    <w:rsid w:val="00C93AB0"/>
    <w:rsid w:val="00C94FAB"/>
    <w:rsid w:val="00C95D7E"/>
    <w:rsid w:val="00CA2639"/>
    <w:rsid w:val="00CA4E38"/>
    <w:rsid w:val="00CA50ED"/>
    <w:rsid w:val="00CA7D02"/>
    <w:rsid w:val="00CB0575"/>
    <w:rsid w:val="00CB2E0E"/>
    <w:rsid w:val="00CB76EF"/>
    <w:rsid w:val="00CC1CCC"/>
    <w:rsid w:val="00CC6AB8"/>
    <w:rsid w:val="00CD01BB"/>
    <w:rsid w:val="00CD0EE1"/>
    <w:rsid w:val="00CD1014"/>
    <w:rsid w:val="00CD4203"/>
    <w:rsid w:val="00CD4DD8"/>
    <w:rsid w:val="00CD54C7"/>
    <w:rsid w:val="00CD586A"/>
    <w:rsid w:val="00CD5BC9"/>
    <w:rsid w:val="00CD5F05"/>
    <w:rsid w:val="00CE2375"/>
    <w:rsid w:val="00CE2957"/>
    <w:rsid w:val="00CE329A"/>
    <w:rsid w:val="00CE4132"/>
    <w:rsid w:val="00CE4520"/>
    <w:rsid w:val="00CE5DE2"/>
    <w:rsid w:val="00D01C6E"/>
    <w:rsid w:val="00D04456"/>
    <w:rsid w:val="00D116F9"/>
    <w:rsid w:val="00D17FBF"/>
    <w:rsid w:val="00D2035F"/>
    <w:rsid w:val="00D23B06"/>
    <w:rsid w:val="00D31813"/>
    <w:rsid w:val="00D33C17"/>
    <w:rsid w:val="00D3467E"/>
    <w:rsid w:val="00D35A34"/>
    <w:rsid w:val="00D37CB7"/>
    <w:rsid w:val="00D40234"/>
    <w:rsid w:val="00D4101F"/>
    <w:rsid w:val="00D4382F"/>
    <w:rsid w:val="00D4617B"/>
    <w:rsid w:val="00D57B49"/>
    <w:rsid w:val="00D60B03"/>
    <w:rsid w:val="00D63636"/>
    <w:rsid w:val="00D665D1"/>
    <w:rsid w:val="00D73DA2"/>
    <w:rsid w:val="00D87896"/>
    <w:rsid w:val="00D9010D"/>
    <w:rsid w:val="00D91EB3"/>
    <w:rsid w:val="00D922EF"/>
    <w:rsid w:val="00D923F9"/>
    <w:rsid w:val="00D9487B"/>
    <w:rsid w:val="00D968B3"/>
    <w:rsid w:val="00DA6C64"/>
    <w:rsid w:val="00DB0DA3"/>
    <w:rsid w:val="00DB1C16"/>
    <w:rsid w:val="00DB662F"/>
    <w:rsid w:val="00DC19DF"/>
    <w:rsid w:val="00DC411B"/>
    <w:rsid w:val="00DC7426"/>
    <w:rsid w:val="00DD41C0"/>
    <w:rsid w:val="00DD793C"/>
    <w:rsid w:val="00DE3A24"/>
    <w:rsid w:val="00DE6434"/>
    <w:rsid w:val="00DF0403"/>
    <w:rsid w:val="00DF1538"/>
    <w:rsid w:val="00DF2EED"/>
    <w:rsid w:val="00DF4E91"/>
    <w:rsid w:val="00E068FE"/>
    <w:rsid w:val="00E10A04"/>
    <w:rsid w:val="00E1401B"/>
    <w:rsid w:val="00E16532"/>
    <w:rsid w:val="00E2019C"/>
    <w:rsid w:val="00E21C40"/>
    <w:rsid w:val="00E347E4"/>
    <w:rsid w:val="00E46089"/>
    <w:rsid w:val="00E557C9"/>
    <w:rsid w:val="00E66083"/>
    <w:rsid w:val="00E676C8"/>
    <w:rsid w:val="00E7257A"/>
    <w:rsid w:val="00E746F8"/>
    <w:rsid w:val="00E7640E"/>
    <w:rsid w:val="00E84C25"/>
    <w:rsid w:val="00E86A5E"/>
    <w:rsid w:val="00EA235F"/>
    <w:rsid w:val="00EA5A6E"/>
    <w:rsid w:val="00EA6E4A"/>
    <w:rsid w:val="00EC0516"/>
    <w:rsid w:val="00EC7361"/>
    <w:rsid w:val="00ED1C54"/>
    <w:rsid w:val="00ED3F41"/>
    <w:rsid w:val="00ED5A78"/>
    <w:rsid w:val="00ED678C"/>
    <w:rsid w:val="00EE5EE6"/>
    <w:rsid w:val="00F00250"/>
    <w:rsid w:val="00F02DDE"/>
    <w:rsid w:val="00F03990"/>
    <w:rsid w:val="00F03CD0"/>
    <w:rsid w:val="00F25BB6"/>
    <w:rsid w:val="00F34FB3"/>
    <w:rsid w:val="00F36F2C"/>
    <w:rsid w:val="00F4731F"/>
    <w:rsid w:val="00F52BAA"/>
    <w:rsid w:val="00F72B8A"/>
    <w:rsid w:val="00F76771"/>
    <w:rsid w:val="00F833D7"/>
    <w:rsid w:val="00F87F93"/>
    <w:rsid w:val="00FB24E4"/>
    <w:rsid w:val="00FB6E93"/>
    <w:rsid w:val="00FD00D5"/>
    <w:rsid w:val="00FE51F3"/>
    <w:rsid w:val="00FE6FB3"/>
    <w:rsid w:val="00FF6AC7"/>
    <w:rsid w:val="201A2FEF"/>
    <w:rsid w:val="2A092638"/>
    <w:rsid w:val="3493371B"/>
    <w:rsid w:val="602A705A"/>
    <w:rsid w:val="663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page number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character" w:styleId="a8">
    <w:name w:val="annotation reference"/>
    <w:semiHidden/>
    <w:qFormat/>
    <w:rPr>
      <w:sz w:val="16"/>
      <w:szCs w:val="16"/>
    </w:r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  <w:rPr>
      <w:lang w:val="zh-CN" w:eastAsia="zh-CN"/>
    </w:rPr>
  </w:style>
  <w:style w:type="character" w:styleId="ae">
    <w:name w:val="footnote reference"/>
    <w:semiHidden/>
    <w:qFormat/>
    <w:rPr>
      <w:vertAlign w:val="superscript"/>
    </w:rPr>
  </w:style>
  <w:style w:type="paragraph" w:styleId="af">
    <w:name w:val="footnote text"/>
    <w:basedOn w:val="a"/>
    <w:semiHidden/>
    <w:rPr>
      <w:sz w:val="20"/>
      <w:szCs w:val="20"/>
    </w:rPr>
  </w:style>
  <w:style w:type="paragraph" w:styleId="af0">
    <w:name w:val="header"/>
    <w:basedOn w:val="a"/>
    <w:qFormat/>
    <w:pPr>
      <w:tabs>
        <w:tab w:val="center" w:pos="4677"/>
        <w:tab w:val="right" w:pos="9355"/>
      </w:tabs>
    </w:pPr>
  </w:style>
  <w:style w:type="paragraph" w:styleId="21">
    <w:name w:val="List 2"/>
    <w:basedOn w:val="a"/>
    <w:qFormat/>
    <w:pPr>
      <w:ind w:left="566" w:hanging="283"/>
    </w:pPr>
  </w:style>
  <w:style w:type="paragraph" w:styleId="af1">
    <w:name w:val="Normal (Web)"/>
    <w:basedOn w:val="a"/>
    <w:qFormat/>
    <w:pPr>
      <w:spacing w:before="100" w:beforeAutospacing="1" w:after="100" w:afterAutospacing="1"/>
    </w:pPr>
  </w:style>
  <w:style w:type="character" w:styleId="af2">
    <w:name w:val="page number"/>
    <w:basedOn w:val="a0"/>
    <w:qFormat/>
  </w:style>
  <w:style w:type="character" w:styleId="af3">
    <w:name w:val="Strong"/>
    <w:qFormat/>
    <w:rPr>
      <w:b/>
      <w:bCs/>
    </w:rPr>
  </w:style>
  <w:style w:type="table" w:styleId="af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a5">
    <w:name w:val="Основной текст Знак"/>
    <w:link w:val="a4"/>
    <w:qFormat/>
    <w:rPr>
      <w:sz w:val="24"/>
      <w:szCs w:val="24"/>
      <w:lang w:val="ru-RU" w:eastAsia="ru-RU" w:bidi="ar-SA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ижний колонтитул Знак"/>
    <w:link w:val="ac"/>
    <w:uiPriority w:val="99"/>
    <w:qFormat/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qFormat/>
    <w:rPr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page number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character" w:styleId="a8">
    <w:name w:val="annotation reference"/>
    <w:semiHidden/>
    <w:qFormat/>
    <w:rPr>
      <w:sz w:val="16"/>
      <w:szCs w:val="16"/>
    </w:r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  <w:rPr>
      <w:lang w:val="zh-CN" w:eastAsia="zh-CN"/>
    </w:rPr>
  </w:style>
  <w:style w:type="character" w:styleId="ae">
    <w:name w:val="footnote reference"/>
    <w:semiHidden/>
    <w:qFormat/>
    <w:rPr>
      <w:vertAlign w:val="superscript"/>
    </w:rPr>
  </w:style>
  <w:style w:type="paragraph" w:styleId="af">
    <w:name w:val="footnote text"/>
    <w:basedOn w:val="a"/>
    <w:semiHidden/>
    <w:rPr>
      <w:sz w:val="20"/>
      <w:szCs w:val="20"/>
    </w:rPr>
  </w:style>
  <w:style w:type="paragraph" w:styleId="af0">
    <w:name w:val="header"/>
    <w:basedOn w:val="a"/>
    <w:qFormat/>
    <w:pPr>
      <w:tabs>
        <w:tab w:val="center" w:pos="4677"/>
        <w:tab w:val="right" w:pos="9355"/>
      </w:tabs>
    </w:pPr>
  </w:style>
  <w:style w:type="paragraph" w:styleId="21">
    <w:name w:val="List 2"/>
    <w:basedOn w:val="a"/>
    <w:qFormat/>
    <w:pPr>
      <w:ind w:left="566" w:hanging="283"/>
    </w:pPr>
  </w:style>
  <w:style w:type="paragraph" w:styleId="af1">
    <w:name w:val="Normal (Web)"/>
    <w:basedOn w:val="a"/>
    <w:qFormat/>
    <w:pPr>
      <w:spacing w:before="100" w:beforeAutospacing="1" w:after="100" w:afterAutospacing="1"/>
    </w:pPr>
  </w:style>
  <w:style w:type="character" w:styleId="af2">
    <w:name w:val="page number"/>
    <w:basedOn w:val="a0"/>
    <w:qFormat/>
  </w:style>
  <w:style w:type="character" w:styleId="af3">
    <w:name w:val="Strong"/>
    <w:qFormat/>
    <w:rPr>
      <w:b/>
      <w:bCs/>
    </w:rPr>
  </w:style>
  <w:style w:type="table" w:styleId="af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a5">
    <w:name w:val="Основной текст Знак"/>
    <w:link w:val="a4"/>
    <w:qFormat/>
    <w:rPr>
      <w:sz w:val="24"/>
      <w:szCs w:val="24"/>
      <w:lang w:val="ru-RU" w:eastAsia="ru-RU" w:bidi="ar-SA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ижний колонтитул Знак"/>
    <w:link w:val="ac"/>
    <w:uiPriority w:val="99"/>
    <w:qFormat/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qFormat/>
    <w:rPr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D31CE-B72A-4DC7-9B3B-AAFB4260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6348</Words>
  <Characters>36190</Characters>
  <Application>Microsoft Office Word</Application>
  <DocSecurity>0</DocSecurity>
  <Lines>301</Lines>
  <Paragraphs>84</Paragraphs>
  <ScaleCrop>false</ScaleCrop>
  <Company>ФИРО</Company>
  <LinksUpToDate>false</LinksUpToDate>
  <CharactersWithSpaces>42454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Economist</cp:lastModifiedBy>
  <cp:revision>3</cp:revision>
  <cp:lastPrinted>2014-03-20T17:50:00Z</cp:lastPrinted>
  <dcterms:created xsi:type="dcterms:W3CDTF">2020-12-08T11:47:00Z</dcterms:created>
  <dcterms:modified xsi:type="dcterms:W3CDTF">2024-09-11T09:10:00Z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761141F5BD8F43628A6BF746696984F2_12</vt:lpwstr>
  </property>
</Properties>
</file>