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 w:rsidR="00D7214F" w:rsidRDefault="00E915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53.02.09 Театрально-декорационное искусство </w:t>
      </w:r>
      <w:r>
        <w:rPr>
          <w:rFonts w:ascii="Times New Roman" w:hAnsi="Times New Roman"/>
          <w:sz w:val="24"/>
          <w:szCs w:val="24"/>
        </w:rPr>
        <w:br/>
        <w:t>(по виду:</w:t>
      </w:r>
      <w:proofErr w:type="gramEnd"/>
      <w:r>
        <w:rPr>
          <w:rFonts w:ascii="Times New Roman" w:hAnsi="Times New Roman"/>
          <w:sz w:val="24"/>
          <w:szCs w:val="24"/>
        </w:rPr>
        <w:t xml:space="preserve"> Художественно-костюмерное оформление спектакля) </w:t>
      </w: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культуры Ростовской области</w:t>
      </w: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ГБПОУ РО «Ростовское художественное училище имени М.Б. Грекова»</w:t>
      </w: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01 ПРОИЗВОДСТВЕННАЯ ПРАКТИКА </w:t>
      </w: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(ПО ПРОФИЛЮ СПЕЦИАЛЬНОСТИ) </w:t>
      </w: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специальности 53.02.09 Театрально-декорационное искусство</w:t>
      </w: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(по виду: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2581" w:rsidRDefault="005A2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2581" w:rsidRDefault="005A2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2581" w:rsidRDefault="005A2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D7214F">
        <w:tc>
          <w:tcPr>
            <w:tcW w:w="4678" w:type="dxa"/>
          </w:tcPr>
          <w:p w:rsidR="00D7214F" w:rsidRDefault="00E9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 w:rsidR="00D7214F" w:rsidRDefault="00E9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 w:rsidR="00D7214F" w:rsidRDefault="00E9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 w:rsidR="00D7214F" w:rsidRDefault="00E9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 w:rsidR="00D7214F" w:rsidRDefault="00E9153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Протокол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№4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>от 17 июня 2024г.</w:t>
            </w:r>
          </w:p>
          <w:p w:rsidR="00D7214F" w:rsidRDefault="00E9153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174240" cy="746760"/>
                  <wp:effectExtent l="0" t="0" r="16510" b="152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D7214F" w:rsidRDefault="00E9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основе Федерального</w:t>
            </w:r>
          </w:p>
          <w:p w:rsidR="00D7214F" w:rsidRDefault="00E9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</w:t>
            </w:r>
            <w:r>
              <w:rPr>
                <w:rFonts w:ascii="Times New Roman" w:hAnsi="Times New Roman"/>
                <w:sz w:val="28"/>
                <w:szCs w:val="28"/>
              </w:rPr>
              <w:t>среднего профессионального образования  по специальности  53.02.09 Театрально-декорационное искусство</w:t>
            </w:r>
          </w:p>
          <w:p w:rsidR="00D7214F" w:rsidRDefault="00E915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(по виду: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14F">
        <w:tc>
          <w:tcPr>
            <w:tcW w:w="4678" w:type="dxa"/>
          </w:tcPr>
          <w:p w:rsidR="00D7214F" w:rsidRDefault="00D721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214F" w:rsidRDefault="00E915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10"/>
        <w:gridCol w:w="7369"/>
      </w:tblGrid>
      <w:tr w:rsidR="00D7214F">
        <w:tc>
          <w:tcPr>
            <w:tcW w:w="1810" w:type="dxa"/>
          </w:tcPr>
          <w:p w:rsidR="00D7214F" w:rsidRDefault="00E915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369" w:type="dxa"/>
          </w:tcPr>
          <w:p w:rsidR="00D7214F" w:rsidRDefault="00E915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Гончарова Елена Геннадиевна, заместитель директора по МР,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общепрофессиональных и специальных дисциплин РХУ имени М.Б. Грекова</w:t>
            </w:r>
          </w:p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c>
          <w:tcPr>
            <w:tcW w:w="1810" w:type="dxa"/>
          </w:tcPr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D7214F" w:rsidRDefault="00E915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Васильцова Марьяна Евгеньевна, преподаватель общепрофессиональных и специальных дисциплин РХУ имени М.Б. Грекова</w:t>
            </w:r>
          </w:p>
        </w:tc>
      </w:tr>
      <w:tr w:rsidR="00D7214F">
        <w:tc>
          <w:tcPr>
            <w:tcW w:w="1810" w:type="dxa"/>
          </w:tcPr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D7214F">
        <w:tc>
          <w:tcPr>
            <w:tcW w:w="3260" w:type="dxa"/>
          </w:tcPr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7214F">
        <w:tc>
          <w:tcPr>
            <w:tcW w:w="3260" w:type="dxa"/>
          </w:tcPr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D7214F" w:rsidRDefault="00D721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8363"/>
      </w:tblGrid>
      <w:tr w:rsidR="00D7214F">
        <w:tc>
          <w:tcPr>
            <w:tcW w:w="8363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214F" w:rsidRDefault="00E915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D7214F">
        <w:tc>
          <w:tcPr>
            <w:tcW w:w="675" w:type="dxa"/>
          </w:tcPr>
          <w:p w:rsidR="00D7214F" w:rsidRDefault="00D7214F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D7214F" w:rsidRDefault="00D7214F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D7214F">
        <w:tc>
          <w:tcPr>
            <w:tcW w:w="675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ПП.01. </w:t>
            </w:r>
            <w:proofErr w:type="gramStart"/>
            <w:r>
              <w:rPr>
                <w:b/>
                <w:sz w:val="28"/>
                <w:szCs w:val="28"/>
              </w:rPr>
              <w:t>Производственная практика (по профилю специальности) по специальности 53.02.09 Театрально-декорационное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 </w:t>
            </w:r>
          </w:p>
        </w:tc>
        <w:tc>
          <w:tcPr>
            <w:tcW w:w="958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7214F">
        <w:tc>
          <w:tcPr>
            <w:tcW w:w="675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Структура и содержание ПП.01. </w:t>
            </w:r>
            <w:proofErr w:type="gramStart"/>
            <w:r>
              <w:rPr>
                <w:b/>
                <w:sz w:val="28"/>
                <w:szCs w:val="28"/>
              </w:rPr>
              <w:t>Производственная практика (по профилю специальности) по специальности 53.02.09 Театрально-декорационное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7214F">
        <w:tc>
          <w:tcPr>
            <w:tcW w:w="675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ПП.01. </w:t>
            </w:r>
            <w:proofErr w:type="gramStart"/>
            <w:r>
              <w:rPr>
                <w:b/>
                <w:sz w:val="28"/>
                <w:szCs w:val="28"/>
              </w:rPr>
              <w:t>Производственная практика (по профилю специальности)</w:t>
            </w:r>
            <w:r>
              <w:rPr>
                <w:b/>
                <w:sz w:val="28"/>
                <w:szCs w:val="28"/>
              </w:rPr>
              <w:t xml:space="preserve"> по специальности 53.02.09 Театрально-декорационное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7214F">
        <w:tc>
          <w:tcPr>
            <w:tcW w:w="675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ПП.01. </w:t>
            </w:r>
            <w:proofErr w:type="gramStart"/>
            <w:r>
              <w:rPr>
                <w:b/>
                <w:sz w:val="28"/>
                <w:szCs w:val="28"/>
              </w:rPr>
              <w:t>Производственная практика (по профилю специальности) по специальности 53.02.09 Теат</w:t>
            </w:r>
            <w:r>
              <w:rPr>
                <w:b/>
                <w:sz w:val="28"/>
                <w:szCs w:val="28"/>
              </w:rPr>
              <w:t>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D7214F">
        <w:tc>
          <w:tcPr>
            <w:tcW w:w="675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 w:rsidR="00D7214F" w:rsidRDefault="00E9153F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</w:tcPr>
          <w:p w:rsidR="00D7214F" w:rsidRDefault="00D7214F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</w:tr>
    </w:tbl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</w:t>
      </w:r>
      <w:r>
        <w:rPr>
          <w:rFonts w:ascii="Times New Roman" w:hAnsi="Times New Roman" w:cs="Times New Roman"/>
          <w:b/>
          <w:sz w:val="28"/>
          <w:szCs w:val="28"/>
        </w:rPr>
        <w:t>оформление спектакля)</w:t>
      </w:r>
    </w:p>
    <w:p w:rsidR="00D7214F" w:rsidRDefault="00D7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основной профессиональной образовательной программы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Практика является обязательным разделом ОПОП </w:t>
      </w:r>
      <w:r>
        <w:rPr>
          <w:rFonts w:ascii="Times New Roman" w:hAnsi="Times New Roman" w:cs="Times New Roman"/>
          <w:sz w:val="28"/>
          <w:szCs w:val="28"/>
        </w:rPr>
        <w:t>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Художественно-костюмерное </w:t>
      </w:r>
      <w:r>
        <w:rPr>
          <w:rFonts w:ascii="Times New Roman" w:hAnsi="Times New Roman" w:cs="Times New Roman"/>
          <w:sz w:val="28"/>
          <w:szCs w:val="28"/>
        </w:rPr>
        <w:t>оформление спектакля).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Рабочая программа ПДП.00 Производственная практика (преддипломная)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sz w:val="28"/>
        </w:rPr>
        <w:t xml:space="preserve"> Художественно-костюмерное оформление спектакля)  разработана в соответствии с Положением о прак</w:t>
      </w:r>
      <w:r>
        <w:rPr>
          <w:rFonts w:ascii="Times New Roman" w:hAnsi="Times New Roman" w:cs="Times New Roman"/>
          <w:sz w:val="28"/>
        </w:rPr>
        <w:t xml:space="preserve">тике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ГБПОУ РО "РХУ имени М.Б. Грекова".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Производственная практика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</w:t>
      </w:r>
      <w:r>
        <w:rPr>
          <w:rFonts w:ascii="Times New Roman" w:hAnsi="Times New Roman" w:cs="Times New Roman"/>
          <w:sz w:val="28"/>
        </w:rPr>
        <w:t>и производственная.</w:t>
      </w:r>
    </w:p>
    <w:p w:rsidR="00D7214F" w:rsidRDefault="00E9153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D7214F" w:rsidRDefault="00E9153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Учебная практика и производственная практика (по профилю специальности) проводятся образовательным учреждением при освоении </w:t>
      </w:r>
      <w:r>
        <w:rPr>
          <w:rFonts w:ascii="Times New Roman" w:hAnsi="Times New Roman" w:cs="Times New Roman"/>
          <w:sz w:val="28"/>
        </w:rPr>
        <w:t xml:space="preserve">студентами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Times New Roman" w:hAnsi="Times New Roman" w:cs="Times New Roman"/>
          <w:sz w:val="28"/>
        </w:rPr>
        <w:t>так</w:t>
      </w:r>
      <w:proofErr w:type="gramEnd"/>
      <w:r>
        <w:rPr>
          <w:rFonts w:ascii="Times New Roman" w:hAnsi="Times New Roman" w:cs="Times New Roman"/>
          <w:sz w:val="28"/>
        </w:rPr>
        <w:t xml:space="preserve"> и рассредоточено, чередуясь с теоретическими занятиями в рамках профессиональных модулей.</w:t>
      </w:r>
    </w:p>
    <w:p w:rsidR="00D7214F" w:rsidRDefault="00E9153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и задачи, програ</w:t>
      </w:r>
      <w:r>
        <w:rPr>
          <w:rFonts w:ascii="Times New Roman" w:hAnsi="Times New Roman" w:cs="Times New Roman"/>
          <w:sz w:val="28"/>
        </w:rPr>
        <w:t>ммы и формы отчетности определяются образовательным учреждением по каждому виду практики.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53.02.09 Театрально-декораци</w:t>
      </w:r>
      <w:r>
        <w:rPr>
          <w:rFonts w:ascii="Times New Roman" w:hAnsi="Times New Roman" w:cs="Times New Roman"/>
          <w:sz w:val="28"/>
          <w:szCs w:val="28"/>
        </w:rPr>
        <w:t>онное искусство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Художественно-костюмерное оформление спектакля).</w:t>
      </w:r>
    </w:p>
    <w:p w:rsidR="00D7214F" w:rsidRDefault="00D7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и производственной практик – требования к результатам освоения ОПОП</w:t>
      </w:r>
    </w:p>
    <w:p w:rsidR="00D7214F" w:rsidRDefault="00D7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прохождения производственной практики студент должен получить практичес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кие навыки профессиональной деятельности в соответствии с профилем подготовки: 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выполнения эскизов костюмов различных эпох и стилистических направл</w:t>
      </w:r>
      <w:r>
        <w:rPr>
          <w:rFonts w:ascii="Times New Roman" w:eastAsia="Times New Roman" w:hAnsi="Times New Roman" w:cs="Times New Roman"/>
          <w:sz w:val="28"/>
          <w:szCs w:val="28"/>
        </w:rPr>
        <w:t>ений;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создания творческих зарисовок костюмов, аксессуаров и головных уборов;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имитации театральных тканей, кружева, вышивки;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теоретические знания на практике, правильно и рационально организовать производственный процесс с учетом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техники безопасности, выполнять правила охраны труда;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художестве</w:t>
      </w:r>
      <w:r>
        <w:rPr>
          <w:rFonts w:ascii="Times New Roman" w:eastAsia="Times New Roman" w:hAnsi="Times New Roman" w:cs="Times New Roman"/>
          <w:sz w:val="28"/>
          <w:szCs w:val="28"/>
        </w:rPr>
        <w:t>нно-конструктивную форму костюма;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силуэтные решения костюмов различных исторических эпох</w:t>
      </w:r>
    </w:p>
    <w:p w:rsidR="00D7214F" w:rsidRDefault="00D7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результатами освоения программы обучения понимаются соответствия подтвержденных студентом </w:t>
      </w:r>
      <w:r>
        <w:rPr>
          <w:rFonts w:ascii="Times New Roman" w:eastAsia="Times New Roman" w:hAnsi="Times New Roman" w:cs="Times New Roman"/>
          <w:sz w:val="28"/>
          <w:szCs w:val="28"/>
        </w:rPr>
        <w:t>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результате освоения данной дисциплины студент должен соответствовать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sz w:val="28"/>
          <w:szCs w:val="28"/>
        </w:rPr>
        <w:t>етентностной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модели выпускника»  ГБОУ СПО, содержащей  перечни общекультурных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и профессиональных компетенций (ПК).</w:t>
      </w:r>
    </w:p>
    <w:p w:rsidR="00D7214F" w:rsidRDefault="00E91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Специалист по театрально-декорационному искусству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должен обладать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общими </w:t>
      </w:r>
      <w:r>
        <w:rPr>
          <w:rFonts w:ascii="Times New Roman" w:eastAsia="Times New Roman" w:hAnsi="Times New Roman" w:cs="Times New Roman"/>
          <w:b/>
          <w:iCs/>
          <w:sz w:val="28"/>
          <w:szCs w:val="24"/>
        </w:rPr>
        <w:t xml:space="preserve">компетенциями, 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>включающими в себя способность:</w:t>
      </w:r>
    </w:p>
    <w:p w:rsidR="00D7214F" w:rsidRDefault="00E9153F">
      <w:pPr>
        <w:widowControl w:val="0"/>
        <w:tabs>
          <w:tab w:val="left" w:pos="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1. Понимать с</w:t>
      </w:r>
      <w:r>
        <w:rPr>
          <w:rFonts w:ascii="Times New Roman" w:eastAsia="Times New Roman" w:hAnsi="Times New Roman" w:cs="Times New Roman"/>
          <w:sz w:val="28"/>
          <w:szCs w:val="24"/>
        </w:rPr>
        <w:t>ущность и социальную значимость своей будущей профессии, проявлять к ней устойчивый интерес.</w:t>
      </w:r>
    </w:p>
    <w:p w:rsidR="00D7214F" w:rsidRDefault="00E9153F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7214F" w:rsidRDefault="00E9153F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3. Решать п</w:t>
      </w:r>
      <w:r>
        <w:rPr>
          <w:rFonts w:ascii="Times New Roman" w:eastAsia="Times New Roman" w:hAnsi="Times New Roman" w:cs="Times New Roman"/>
          <w:sz w:val="28"/>
          <w:szCs w:val="24"/>
        </w:rPr>
        <w:t>роблемы, оценивать риски и принимать решения в нестандартных ситуациях.</w:t>
      </w:r>
    </w:p>
    <w:p w:rsidR="00D7214F" w:rsidRDefault="00E9153F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7214F" w:rsidRDefault="00E9153F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 5. Использовать </w:t>
      </w:r>
      <w:r>
        <w:rPr>
          <w:rFonts w:ascii="Times New Roman" w:eastAsia="Times New Roman" w:hAnsi="Times New Roman" w:cs="Times New Roman"/>
          <w:sz w:val="28"/>
          <w:szCs w:val="24"/>
        </w:rPr>
        <w:t>информационно-коммуникационные технологии для совершенствования профессиональной деятельности.</w:t>
      </w:r>
    </w:p>
    <w:p w:rsidR="00D7214F" w:rsidRDefault="00E9153F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6. Работать в коллективе, обеспечивать ее сплочение, эффективно общаться с коллегами, руководством.</w:t>
      </w:r>
    </w:p>
    <w:p w:rsidR="00D7214F" w:rsidRDefault="00E9153F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7. Ставить цели, мотивировать деятельность подчиненных,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организовывать и контролировать их работу с принятием на себя ответственности за результат выполнения заданий.</w:t>
      </w:r>
    </w:p>
    <w:p w:rsidR="00D7214F" w:rsidRDefault="00E9153F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 8. Самостоятельно определять задачи профессионального и личностного развития, заниматься самообразованием, осознанно планировать повышение кв</w:t>
      </w:r>
      <w:r>
        <w:rPr>
          <w:rFonts w:ascii="Times New Roman" w:eastAsia="Times New Roman" w:hAnsi="Times New Roman" w:cs="Times New Roman"/>
          <w:sz w:val="28"/>
          <w:szCs w:val="24"/>
        </w:rPr>
        <w:t>алификации.</w:t>
      </w:r>
    </w:p>
    <w:p w:rsidR="00D7214F" w:rsidRDefault="00E91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 9. Ориентироваться в условиях частой смены технологий в профессиональной деятельности. </w:t>
      </w:r>
    </w:p>
    <w:p w:rsidR="00D7214F" w:rsidRDefault="00D7214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7214F" w:rsidRDefault="00E915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Специалист по театрально-декорационному искусству должен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обладать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профессиональными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компетенциями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</w:rPr>
        <w:t>соответствующими основным видам профессиональной деят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ельности: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Художественно-творческая деятельность:</w:t>
      </w:r>
    </w:p>
    <w:p w:rsidR="00D7214F" w:rsidRDefault="00E915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ПК 1.1. Использовать графически-композиционные и живописные приемы в решении творческих замыслов и задач.</w:t>
      </w:r>
    </w:p>
    <w:p w:rsidR="00D7214F" w:rsidRDefault="00E9153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ПК 1.2. Создавать  эскизы творческих проектов, соответствующих замыслу художника-постановщика.</w:t>
      </w:r>
    </w:p>
    <w:p w:rsidR="00D7214F" w:rsidRDefault="00E9153F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1.3. Исследовать историческое наследие театрально-декорационного и декоративно-прикладного искусства.</w:t>
      </w:r>
    </w:p>
    <w:p w:rsidR="00D7214F" w:rsidRDefault="00E915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1.4. Использовать знания истории стилей для создания эскизов творческих проектов.</w:t>
      </w:r>
    </w:p>
    <w:p w:rsidR="00D7214F" w:rsidRDefault="00E9153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ПК 1.5. Оформлять выставочные проекты.</w:t>
      </w:r>
    </w:p>
    <w:p w:rsidR="00D7214F" w:rsidRDefault="00E9153F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1.6. Использовать мульти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медийные технологии в создании профессиональных проектов.</w:t>
      </w:r>
    </w:p>
    <w:p w:rsidR="00D7214F" w:rsidRDefault="00E9153F">
      <w:pPr>
        <w:shd w:val="clear" w:color="auto" w:fill="FFFFFF"/>
        <w:tabs>
          <w:tab w:val="left" w:pos="278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</w:p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Виды практики и рекомендуемое количество часов на освоение рабочей программы практики:</w:t>
      </w:r>
    </w:p>
    <w:p w:rsidR="00D7214F" w:rsidRDefault="00D7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7"/>
        <w:gridCol w:w="4076"/>
        <w:gridCol w:w="1134"/>
        <w:gridCol w:w="1276"/>
        <w:gridCol w:w="1950"/>
      </w:tblGrid>
      <w:tr w:rsidR="00D7214F">
        <w:tc>
          <w:tcPr>
            <w:tcW w:w="1027" w:type="dxa"/>
          </w:tcPr>
          <w:p w:rsidR="00D7214F" w:rsidRDefault="00E9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по учебному плану</w:t>
            </w:r>
          </w:p>
        </w:tc>
        <w:tc>
          <w:tcPr>
            <w:tcW w:w="4076" w:type="dxa"/>
          </w:tcPr>
          <w:p w:rsidR="00D7214F" w:rsidRDefault="00E9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1134" w:type="dxa"/>
          </w:tcPr>
          <w:p w:rsidR="00D7214F" w:rsidRDefault="00E9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недель по учебному плану</w:t>
            </w:r>
          </w:p>
        </w:tc>
        <w:tc>
          <w:tcPr>
            <w:tcW w:w="1276" w:type="dxa"/>
          </w:tcPr>
          <w:p w:rsidR="00D7214F" w:rsidRDefault="00E9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учебному плану</w:t>
            </w:r>
          </w:p>
        </w:tc>
        <w:tc>
          <w:tcPr>
            <w:tcW w:w="1950" w:type="dxa"/>
          </w:tcPr>
          <w:p w:rsidR="00D7214F" w:rsidRDefault="00E9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D7214F">
        <w:tc>
          <w:tcPr>
            <w:tcW w:w="1027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076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4F">
        <w:tc>
          <w:tcPr>
            <w:tcW w:w="1027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4076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134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0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D7214F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СТРУКТУРА И СОДЕРЖАНИЕ ПРАКТИКИ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E915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2.1.Цели, задачи, содержание и период прохождения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D7214F" w:rsidRDefault="00D72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5245"/>
        <w:gridCol w:w="1134"/>
        <w:gridCol w:w="1134"/>
        <w:gridCol w:w="1276"/>
      </w:tblGrid>
      <w:tr w:rsidR="00D7214F">
        <w:trPr>
          <w:trHeight w:val="1028"/>
        </w:trPr>
        <w:tc>
          <w:tcPr>
            <w:tcW w:w="2518" w:type="dxa"/>
            <w:shd w:val="clear" w:color="auto" w:fill="auto"/>
          </w:tcPr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практики</w:t>
            </w:r>
          </w:p>
        </w:tc>
        <w:tc>
          <w:tcPr>
            <w:tcW w:w="3827" w:type="dxa"/>
            <w:shd w:val="clear" w:color="auto" w:fill="auto"/>
          </w:tcPr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Цели, задачи практики</w:t>
            </w:r>
          </w:p>
        </w:tc>
        <w:tc>
          <w:tcPr>
            <w:tcW w:w="5245" w:type="dxa"/>
            <w:shd w:val="clear" w:color="auto" w:fill="auto"/>
          </w:tcPr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практики,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 w:rsidR="00D7214F" w:rsidRDefault="00E915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 w:rsidR="00D7214F" w:rsidRDefault="00E915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прохождения практики</w:t>
            </w:r>
          </w:p>
        </w:tc>
      </w:tr>
      <w:tr w:rsidR="00D7214F">
        <w:trPr>
          <w:trHeight w:val="241"/>
        </w:trPr>
        <w:tc>
          <w:tcPr>
            <w:tcW w:w="2518" w:type="dxa"/>
            <w:shd w:val="clear" w:color="auto" w:fill="auto"/>
          </w:tcPr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245" w:type="dxa"/>
            <w:shd w:val="clear" w:color="auto" w:fill="auto"/>
          </w:tcPr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14F">
        <w:trPr>
          <w:trHeight w:val="241"/>
        </w:trPr>
        <w:tc>
          <w:tcPr>
            <w:tcW w:w="2518" w:type="dxa"/>
            <w:shd w:val="clear" w:color="auto" w:fill="auto"/>
          </w:tcPr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ПП.01. Производственная практика (по профилю специальности) </w:t>
            </w:r>
          </w:p>
        </w:tc>
        <w:tc>
          <w:tcPr>
            <w:tcW w:w="3827" w:type="dxa"/>
            <w:shd w:val="clear" w:color="auto" w:fill="auto"/>
          </w:tcPr>
          <w:p w:rsidR="00D7214F" w:rsidRDefault="00E91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производственной практики определены требованиями к уровню подготовки студентов.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закрепление, углубление и совершенствование знаний,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полученных студентами в процессе обучения,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производственной практики: практические занятия, связанные с художественно-костюмерным оформлением спектакля.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производственной практики: закрепление знаний теоретических основ композиции,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закономерности построения художественной формы и особенности ее восприятия.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профессионально владеть терминологией, профессиональная готовно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будущего специалиста театрально-декорационного искусства к самостоятельной творческой работе.</w:t>
            </w:r>
          </w:p>
          <w:p w:rsidR="00D7214F" w:rsidRDefault="00D721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направлена на углубление первоначального практического опыта обучающегося, развитие общих и профессиональных компетенций, проверку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 готовности к самостоятельной трудовой деятельности.</w:t>
            </w: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проводится  на базе театров г. Ростова-на-Дону и РО.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 планирует руководитель практики в соответствии с её содержанием.</w:t>
            </w:r>
          </w:p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7214F" w:rsidRDefault="00E91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7214F" w:rsidRDefault="00E91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7214F" w:rsidRDefault="00D72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D7214F" w:rsidRDefault="00D72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D7214F" w:rsidRDefault="00D72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D7214F" w:rsidRDefault="00E9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>2.2. Тематический план</w:t>
      </w: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 и содержание производственной практики</w:t>
      </w:r>
    </w:p>
    <w:p w:rsidR="00D7214F" w:rsidRDefault="00E91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Объем ПП.01. Производственная практика (по профилю специальности) составляет  </w:t>
      </w:r>
      <w:r>
        <w:rPr>
          <w:rFonts w:ascii="Times New Roman" w:eastAsia="HiddenHorzOCR" w:hAnsi="Times New Roman" w:cs="Times New Roman"/>
          <w:sz w:val="28"/>
          <w:szCs w:val="28"/>
        </w:rPr>
        <w:t>36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час</w:t>
      </w:r>
      <w:r>
        <w:rPr>
          <w:rFonts w:ascii="Times New Roman" w:eastAsia="HiddenHorzOCR" w:hAnsi="Times New Roman" w:cs="Times New Roman"/>
          <w:sz w:val="28"/>
          <w:szCs w:val="28"/>
        </w:rPr>
        <w:t>ов</w:t>
      </w:r>
      <w:r>
        <w:rPr>
          <w:rFonts w:ascii="Times New Roman" w:eastAsia="HiddenHorzOCR" w:hAnsi="Times New Roman" w:cs="Times New Roman"/>
          <w:sz w:val="28"/>
          <w:szCs w:val="28"/>
        </w:rPr>
        <w:t>.</w:t>
      </w:r>
    </w:p>
    <w:p w:rsidR="00D7214F" w:rsidRDefault="00D72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D7214F" w:rsidRDefault="00D72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D7214F" w:rsidRDefault="00D72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985"/>
        <w:gridCol w:w="1842"/>
        <w:gridCol w:w="7088"/>
      </w:tblGrid>
      <w:tr w:rsidR="00D721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 w:rsidR="00D7214F" w:rsidRDefault="00E9153F">
            <w:pPr>
              <w:pStyle w:val="ad"/>
              <w:rPr>
                <w:rFonts w:cs="Times New Roman"/>
                <w:b/>
              </w:rPr>
            </w:pPr>
            <w:proofErr w:type="gramStart"/>
            <w:r>
              <w:rPr>
                <w:rFonts w:cs="Times New Roman"/>
                <w:b/>
              </w:rPr>
              <w:t>п</w:t>
            </w:r>
            <w:proofErr w:type="gramEnd"/>
            <w:r>
              <w:rPr>
                <w:rFonts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Общее кол-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 на этап: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Кол-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Виды работ</w:t>
            </w:r>
          </w:p>
        </w:tc>
      </w:tr>
      <w:tr w:rsidR="00D7214F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Подготовительный этап:</w:t>
            </w:r>
          </w:p>
          <w:p w:rsidR="00D7214F" w:rsidRDefault="00D7214F">
            <w:pPr>
              <w:pStyle w:val="a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:rsidR="00D7214F" w:rsidRDefault="00E9153F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технике безопасности.</w:t>
            </w:r>
          </w:p>
          <w:p w:rsidR="00D7214F" w:rsidRDefault="00E9153F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Ознакомление с целями и задачами практики, сроками прохождения и формой сдачи отчетности. Знакомство с </w:t>
            </w:r>
            <w:r>
              <w:rPr>
                <w:rFonts w:cs="Times New Roman"/>
              </w:rPr>
              <w:t>базой практики.</w:t>
            </w:r>
          </w:p>
        </w:tc>
      </w:tr>
      <w:tr w:rsidR="00D7214F">
        <w:trPr>
          <w:trHeight w:val="55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rPr>
                <w:rFonts w:cs="Times New Roman"/>
              </w:rPr>
            </w:pPr>
            <w:r>
              <w:rPr>
                <w:rFonts w:cs="Times New Roman"/>
              </w:rPr>
              <w:t xml:space="preserve">Ознакомительный этап: </w:t>
            </w:r>
          </w:p>
          <w:p w:rsidR="00D7214F" w:rsidRDefault="00D7214F">
            <w:pPr>
              <w:pStyle w:val="ad"/>
              <w:jc w:val="both"/>
              <w:rPr>
                <w:rFonts w:cs="Times New Roman"/>
              </w:rPr>
            </w:pPr>
          </w:p>
          <w:p w:rsidR="00D7214F" w:rsidRDefault="00D7214F">
            <w:pPr>
              <w:pStyle w:val="ad"/>
              <w:jc w:val="both"/>
              <w:rPr>
                <w:rFonts w:cs="Times New Roman"/>
              </w:rPr>
            </w:pPr>
          </w:p>
          <w:p w:rsidR="00D7214F" w:rsidRDefault="00D7214F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художником по костюмам театра: основные принципы работы художника по костюмам в работе над театральными постановками</w:t>
            </w:r>
          </w:p>
        </w:tc>
      </w:tr>
      <w:tr w:rsidR="00D7214F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Беседа с главным режиссёром театра: общие концепции творчества данного </w:t>
            </w:r>
            <w:r>
              <w:rPr>
                <w:rFonts w:cs="Times New Roman"/>
              </w:rPr>
              <w:t>театра</w:t>
            </w:r>
          </w:p>
        </w:tc>
      </w:tr>
      <w:tr w:rsidR="00D7214F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Посещение репетиции спектакля. </w:t>
            </w:r>
          </w:p>
        </w:tc>
      </w:tr>
      <w:tr w:rsidR="00D7214F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художником - постановщиком спектакля: от эскиза к спектаклю</w:t>
            </w:r>
          </w:p>
        </w:tc>
      </w:tr>
      <w:tr w:rsidR="00D7214F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швейного цеха.</w:t>
            </w:r>
          </w:p>
        </w:tc>
      </w:tr>
      <w:tr w:rsidR="00D7214F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Изучение материалов, условий и технологических особенностей производства.</w:t>
            </w:r>
          </w:p>
        </w:tc>
      </w:tr>
      <w:tr w:rsidR="00D7214F">
        <w:trPr>
          <w:trHeight w:val="4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D7214F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бутафорского цеха и художественными мастерскими театра.</w:t>
            </w:r>
          </w:p>
        </w:tc>
      </w:tr>
      <w:tr w:rsidR="00D7214F">
        <w:trPr>
          <w:trHeight w:val="24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 w:rsidR="00D7214F" w:rsidRDefault="00E9153F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Практические занятия, связанные с постановкой спектакля.</w:t>
            </w:r>
          </w:p>
          <w:p w:rsidR="00D7214F" w:rsidRDefault="00D7214F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практики по изготовлению и декорированию костюмов.</w:t>
            </w:r>
          </w:p>
          <w:p w:rsidR="00D7214F" w:rsidRDefault="00E9153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(Примеры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заданий:</w:t>
            </w:r>
            <w:proofErr w:type="gramEnd"/>
          </w:p>
          <w:p w:rsidR="00D7214F" w:rsidRDefault="00E9153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ручной вышивкой;</w:t>
            </w:r>
          </w:p>
          <w:p w:rsidR="00D7214F" w:rsidRDefault="00E9153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аппликацией;</w:t>
            </w:r>
          </w:p>
          <w:p w:rsidR="00D7214F" w:rsidRDefault="00E9153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пуговиц;</w:t>
            </w:r>
          </w:p>
          <w:p w:rsidR="00D7214F" w:rsidRDefault="00E9153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головных уборов;</w:t>
            </w:r>
          </w:p>
          <w:p w:rsidR="00D7214F" w:rsidRDefault="00E91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элементов костюмов)</w:t>
            </w:r>
          </w:p>
        </w:tc>
      </w:tr>
      <w:tr w:rsidR="00D7214F">
        <w:trPr>
          <w:trHeight w:val="69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Заключительный этап: подготовка отчетной </w:t>
            </w:r>
            <w:r>
              <w:rPr>
                <w:rFonts w:cs="Times New Roman"/>
              </w:rPr>
              <w:t>документации</w:t>
            </w:r>
          </w:p>
          <w:p w:rsidR="00D7214F" w:rsidRDefault="00D7214F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эскизного материала к итоговому просмотру,</w:t>
            </w:r>
          </w:p>
          <w:p w:rsidR="00D7214F" w:rsidRDefault="00E915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оформление отчетной документации по практике.</w:t>
            </w:r>
          </w:p>
        </w:tc>
      </w:tr>
      <w:tr w:rsidR="00D7214F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Промежуточная аттестация: дифференцированный зачет.</w:t>
            </w:r>
          </w:p>
          <w:p w:rsidR="00D7214F" w:rsidRDefault="00D7214F">
            <w:pPr>
              <w:pStyle w:val="ad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F" w:rsidRDefault="00E915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отчетной документации по практике, фотоматериала учебно-творческих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 и эскизов, выполненных в ходе производственной практики.</w:t>
            </w:r>
          </w:p>
        </w:tc>
      </w:tr>
    </w:tbl>
    <w:p w:rsidR="00D7214F" w:rsidRDefault="00D7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7214F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условия  реализации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D7214F" w:rsidRDefault="00D7214F">
      <w:pPr>
        <w:spacing w:after="0" w:line="240" w:lineRule="auto"/>
        <w:jc w:val="center"/>
        <w:rPr>
          <w:sz w:val="28"/>
          <w:szCs w:val="28"/>
        </w:rPr>
      </w:pP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минимальному материально-техническому и кадровому обеспечению практики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производственной практики (по профилю специальности)</w:t>
      </w:r>
    </w:p>
    <w:p w:rsidR="00D7214F" w:rsidRDefault="00E9153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Производственная практика состоит из этапов: производственной практики по профилю </w:t>
      </w:r>
      <w:r>
        <w:rPr>
          <w:rFonts w:ascii="Times New Roman" w:hAnsi="Times New Roman" w:cs="Times New Roman"/>
          <w:sz w:val="28"/>
        </w:rPr>
        <w:t>специальности и преддипломной практики.</w:t>
      </w:r>
    </w:p>
    <w:p w:rsidR="00D7214F" w:rsidRDefault="00E9153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</w:t>
      </w:r>
      <w:r>
        <w:rPr>
          <w:rFonts w:ascii="Times New Roman" w:hAnsi="Times New Roman" w:cs="Times New Roman"/>
          <w:sz w:val="28"/>
        </w:rPr>
        <w:t xml:space="preserve">аться как концентрированно в несколько периодов, </w:t>
      </w:r>
      <w:proofErr w:type="gramStart"/>
      <w:r>
        <w:rPr>
          <w:rFonts w:ascii="Times New Roman" w:hAnsi="Times New Roman" w:cs="Times New Roman"/>
          <w:sz w:val="28"/>
        </w:rPr>
        <w:t>так</w:t>
      </w:r>
      <w:proofErr w:type="gramEnd"/>
      <w:r>
        <w:rPr>
          <w:rFonts w:ascii="Times New Roman" w:hAnsi="Times New Roman" w:cs="Times New Roman"/>
          <w:sz w:val="28"/>
        </w:rPr>
        <w:t xml:space="preserve"> и рассредоточено, чередуясь с теоретическими занятиями в рамках профессиональных модулей.</w:t>
      </w:r>
    </w:p>
    <w:p w:rsidR="00D7214F" w:rsidRDefault="00E91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eastAsia="Times New Roman" w:hAnsi="Times New Roman" w:cs="Times New Roman"/>
          <w:sz w:val="28"/>
        </w:rPr>
        <w:t>высшее об</w:t>
      </w:r>
      <w:r>
        <w:rPr>
          <w:rFonts w:ascii="Times New Roman" w:eastAsia="Times New Roman" w:hAnsi="Times New Roman" w:cs="Times New Roman"/>
          <w:sz w:val="28"/>
        </w:rPr>
        <w:t xml:space="preserve">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D7214F" w:rsidRDefault="00D721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  <w:highlight w:val="yellow"/>
        </w:rPr>
      </w:pPr>
    </w:p>
    <w:p w:rsidR="00D7214F" w:rsidRDefault="00E915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</w:t>
      </w:r>
      <w:r>
        <w:rPr>
          <w:b/>
          <w:bCs/>
          <w:sz w:val="28"/>
          <w:szCs w:val="28"/>
        </w:rPr>
        <w:t xml:space="preserve"> Интернет-ресурсов, дополнительной литературы</w:t>
      </w:r>
    </w:p>
    <w:p w:rsidR="00D7214F" w:rsidRDefault="00D721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D7214F" w:rsidRDefault="00E9153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источники: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D7214F" w:rsidRDefault="00E915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Композиция </w:t>
      </w:r>
      <w:r>
        <w:rPr>
          <w:rFonts w:ascii="Times New Roman" w:eastAsia="Times New Roman" w:hAnsi="Times New Roman" w:cs="Times New Roman"/>
          <w:sz w:val="28"/>
          <w:szCs w:val="28"/>
        </w:rPr>
        <w:t>костюма. Учебное пособие. М.: «Академия»,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D7214F" w:rsidRDefault="00E915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Плаксина Э.Б. и др. История костюма. Стили и направления. М.: «Академия», 20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</w:p>
    <w:p w:rsidR="00D7214F" w:rsidRDefault="00D7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Алпатова И.А. Узорные ткани. Русское декоративное искусство М-196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Арманд Т. Орнаментация ткани. Руководство по росписи ткани М-1931.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Великая утопия. Русский и советский авангард 1915-1932 М -1993г.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вине. «Искусство», Л., М., 1960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Гурьева Т.С. Опыты </w:t>
      </w:r>
      <w:r>
        <w:rPr>
          <w:rFonts w:ascii="Times New Roman" w:eastAsia="Times New Roman" w:hAnsi="Times New Roman" w:cs="Times New Roman"/>
          <w:sz w:val="28"/>
          <w:szCs w:val="28"/>
        </w:rPr>
        <w:t>Л.В. Маяковской в оформлении ткани М-1972.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Дуглас  Шарлота. Русский текстиль 1928-1932.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Зайцев. Такая изменчивая мода. М., 1983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Козлова Т.В. Художественное проектирование костюма. М -1983г.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Козлов В.Н. Основы художественного оформления текстильных из</w:t>
      </w:r>
      <w:r>
        <w:rPr>
          <w:rFonts w:ascii="Times New Roman" w:eastAsia="Times New Roman" w:hAnsi="Times New Roman" w:cs="Times New Roman"/>
          <w:sz w:val="28"/>
          <w:szCs w:val="28"/>
        </w:rPr>
        <w:t>делий.   М-1981г.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Рогинская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Ф.Советский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текстиль. М-1930г.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Рудин Н.Г. Художественное оформление тканей. М-1964г.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Соболев Н.Н. Очерки по истории украшения тканей. М 1934г.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Стриженова Т.К., Алпатова И.А. Текстиль. Советское декоративное искусство 1917-1945 М</w:t>
      </w:r>
      <w:r>
        <w:rPr>
          <w:rFonts w:ascii="Times New Roman" w:eastAsia="Times New Roman" w:hAnsi="Times New Roman" w:cs="Times New Roman"/>
          <w:sz w:val="28"/>
          <w:szCs w:val="28"/>
        </w:rPr>
        <w:t>-1984г.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Шумяцкая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 Как создаются рисунки для тканей. Декоративное искусство СССР-1958г.№8.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Якунина Л.И. Русские набивные ткани 16-17в.в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М-1954г.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Мерцалова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История костюма. «Искусство», М., 1972 г. МЗ. В. А. Кузнецова. Костюм на экране. </w:t>
      </w:r>
      <w:r>
        <w:rPr>
          <w:rFonts w:ascii="Times New Roman" w:eastAsia="Times New Roman" w:hAnsi="Times New Roman" w:cs="Times New Roman"/>
          <w:sz w:val="28"/>
          <w:szCs w:val="28"/>
        </w:rPr>
        <w:t>«Искусство», М., 1975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Костюм в России XVIII —нач. XX века. Изд. «Аврора», 11-д. 1974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Захаржевская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Костюм для сцены. Изд. «Советская Россия», М.,1974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Козлинский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Русский костюм   (1750-1917). М.,  1964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  К. Стриженова, Из истории </w:t>
      </w:r>
      <w:r>
        <w:rPr>
          <w:rFonts w:ascii="Times New Roman" w:eastAsia="Times New Roman" w:hAnsi="Times New Roman" w:cs="Times New Roman"/>
          <w:sz w:val="28"/>
          <w:szCs w:val="28"/>
        </w:rPr>
        <w:t>современного костюма. «Советский ху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дожник», М., 1972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«А. Н. Бенуа размышляет». «Советский художник», М., 1968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 А. Шифрин. Моя работа в театре. М., 1966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Шоу. О драме и театре. М., 1963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Кефайа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Аким. Костюм в жизни и в кино. М., 1975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23 Н. П. Акимов. Не только о театре. 2-е изд. Л., М., 1966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Т.В. Козлова. Художественное проектирование костюма. М., 1983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Г.М. Гусейнов Композиция костюма. М., 1983 г.</w:t>
      </w:r>
    </w:p>
    <w:p w:rsidR="00D7214F" w:rsidRDefault="00E915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Журнал «Ателье» 2005-2013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D7214F" w:rsidRDefault="00D7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214F" w:rsidRDefault="00D72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214F" w:rsidRDefault="00E915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D7214F" w:rsidRDefault="00D72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E91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обязательного уровня прохождения учебной практики: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результате аттестации по практике специальност</w:t>
      </w:r>
      <w:r>
        <w:rPr>
          <w:rFonts w:ascii="Times New Roman" w:eastAsia="Times New Roman" w:hAnsi="Times New Roman" w:cs="Times New Roman"/>
          <w:sz w:val="28"/>
          <w:szCs w:val="28"/>
        </w:rPr>
        <w:t>и 53.02.09 Театрально-декорационное искусство (по виду: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Художественно-костюмерное оформление спектакля) осуществляется комплексная проверка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общих и профессиональных компетенций: </w:t>
      </w:r>
      <w:proofErr w:type="gramStart"/>
      <w:r>
        <w:rPr>
          <w:rFonts w:ascii="Times New Roman" w:eastAsia="Calibri" w:hAnsi="Times New Roman"/>
          <w:iCs/>
          <w:sz w:val="24"/>
          <w:szCs w:val="24"/>
        </w:rPr>
        <w:t>ОК</w:t>
      </w:r>
      <w:proofErr w:type="gramEnd"/>
      <w:r>
        <w:rPr>
          <w:rFonts w:ascii="Times New Roman" w:eastAsia="Calibri" w:hAnsi="Times New Roman"/>
          <w:iCs/>
          <w:sz w:val="24"/>
          <w:szCs w:val="24"/>
        </w:rPr>
        <w:t xml:space="preserve"> 1, ОК 2, ОК 3, ОК 4,</w:t>
      </w:r>
      <w:r>
        <w:t xml:space="preserve"> </w:t>
      </w:r>
      <w:r>
        <w:rPr>
          <w:rFonts w:ascii="Times New Roman" w:eastAsia="Calibri" w:hAnsi="Times New Roman"/>
          <w:iCs/>
          <w:sz w:val="24"/>
          <w:szCs w:val="24"/>
        </w:rPr>
        <w:t>ОК 5, ОК 6, ОК 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/>
          <w:iCs/>
          <w:sz w:val="24"/>
          <w:szCs w:val="24"/>
        </w:rPr>
        <w:t xml:space="preserve"> ОК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ПК 1, ПК 2, </w:t>
      </w:r>
      <w:r>
        <w:rPr>
          <w:rFonts w:ascii="Times New Roman" w:hAnsi="Times New Roman"/>
          <w:sz w:val="24"/>
          <w:szCs w:val="24"/>
        </w:rPr>
        <w:t>ПК 3, ПК 4, ПК 4, ПК 5, ПК 6</w:t>
      </w:r>
    </w:p>
    <w:p w:rsidR="00D7214F" w:rsidRDefault="00D721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48"/>
      </w:tblGrid>
      <w:tr w:rsidR="00D7214F">
        <w:trPr>
          <w:jc w:val="center"/>
        </w:trPr>
        <w:tc>
          <w:tcPr>
            <w:tcW w:w="4852" w:type="dxa"/>
          </w:tcPr>
          <w:p w:rsidR="00D7214F" w:rsidRDefault="00E915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Результаты обучения:  общие и профессиональные компетенции </w:t>
            </w:r>
          </w:p>
        </w:tc>
        <w:tc>
          <w:tcPr>
            <w:tcW w:w="4848" w:type="dxa"/>
          </w:tcPr>
          <w:p w:rsidR="00D7214F" w:rsidRDefault="00E915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Показатели оценки результата</w:t>
            </w:r>
          </w:p>
          <w:p w:rsidR="00D7214F" w:rsidRDefault="00D721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D7214F">
        <w:trPr>
          <w:trHeight w:val="375"/>
          <w:jc w:val="center"/>
        </w:trPr>
        <w:tc>
          <w:tcPr>
            <w:tcW w:w="4852" w:type="dxa"/>
          </w:tcPr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48" w:type="dxa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 w:rsidR="00D7214F">
        <w:trPr>
          <w:trHeight w:val="375"/>
          <w:jc w:val="center"/>
        </w:trPr>
        <w:tc>
          <w:tcPr>
            <w:tcW w:w="4852" w:type="dxa"/>
          </w:tcPr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 Решать проблемы, оценивать риски и принимать решения в нестандартных ситуациях.</w:t>
            </w: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4. Осуществлять поиск</w:t>
            </w:r>
            <w:r>
              <w:rPr>
                <w:rFonts w:ascii="Times New Roman" w:hAnsi="Times New Roman"/>
                <w:sz w:val="24"/>
                <w:szCs w:val="24"/>
              </w:rPr>
              <w:t>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5. Использовать информационно-коммуникационные технологии для совершенствования профессиональной деятельности.</w:t>
            </w: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6. Раб</w:t>
            </w:r>
            <w:r>
              <w:rPr>
                <w:rFonts w:ascii="Times New Roman" w:hAnsi="Times New Roman"/>
                <w:sz w:val="24"/>
                <w:szCs w:val="24"/>
              </w:rPr>
              <w:t>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</w:t>
            </w:r>
            <w:r>
              <w:rPr>
                <w:rFonts w:ascii="Times New Roman" w:hAnsi="Times New Roman"/>
                <w:sz w:val="24"/>
                <w:szCs w:val="24"/>
              </w:rPr>
              <w:t>результат выполнения заданий.</w:t>
            </w: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D7214F" w:rsidRDefault="00E91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9. Ориентироваться в условиях частой смены технологий в профессиона</w:t>
            </w:r>
            <w:r>
              <w:rPr>
                <w:rFonts w:ascii="Times New Roman" w:hAnsi="Times New Roman"/>
                <w:sz w:val="24"/>
                <w:szCs w:val="24"/>
              </w:rPr>
              <w:t>льной деятельности.</w:t>
            </w:r>
          </w:p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848" w:type="dxa"/>
          </w:tcPr>
          <w:p w:rsidR="00D7214F" w:rsidRDefault="00D7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Поиск аналогов работ и иллюстративного материала с целью изучения творчества дизайнеров для освоения методов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изображения.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деятельности.</w:t>
            </w:r>
          </w:p>
          <w:p w:rsidR="00D7214F" w:rsidRDefault="00E9153F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7214F" w:rsidRDefault="00E9153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 w:rsidR="00D7214F" w:rsidRDefault="00D7214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14F" w:rsidRDefault="00D7214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14F" w:rsidRDefault="00E9153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 w:rsidR="00D7214F" w:rsidRDefault="00D7214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 w:rsidR="00D7214F" w:rsidRDefault="00D7214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D7214F" w:rsidRDefault="00D7214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</w:t>
            </w:r>
            <w:r>
              <w:rPr>
                <w:rFonts w:ascii="Times New Roman" w:hAnsi="Times New Roman"/>
                <w:sz w:val="24"/>
                <w:szCs w:val="24"/>
              </w:rPr>
              <w:t>ой проектной деятельности, определение методов и способов выполнения профессиональных задач.</w:t>
            </w:r>
          </w:p>
          <w:p w:rsidR="00D7214F" w:rsidRDefault="00E91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 w:rsidR="00D7214F" w:rsidRDefault="00D7214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D7214F">
        <w:trPr>
          <w:trHeight w:val="375"/>
          <w:jc w:val="center"/>
        </w:trPr>
        <w:tc>
          <w:tcPr>
            <w:tcW w:w="4852" w:type="dxa"/>
          </w:tcPr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848" w:type="dxa"/>
          </w:tcPr>
          <w:p w:rsidR="00D7214F" w:rsidRDefault="00D7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14F">
        <w:trPr>
          <w:trHeight w:val="273"/>
          <w:jc w:val="center"/>
        </w:trPr>
        <w:tc>
          <w:tcPr>
            <w:tcW w:w="4852" w:type="dxa"/>
          </w:tcPr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t>графически-композиционные и живописные приемы в решении творческих замыслов и задач.</w:t>
            </w: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Создавать  эскизы творческих проектов, соответствующих замыслу художника-постановщика.</w:t>
            </w: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Исследовать историческое наследие театрально-декорационного и декора</w:t>
            </w:r>
            <w:r>
              <w:rPr>
                <w:rFonts w:ascii="Times New Roman" w:hAnsi="Times New Roman"/>
                <w:sz w:val="24"/>
                <w:szCs w:val="24"/>
              </w:rPr>
              <w:t>тивно-прикладного искусства.</w:t>
            </w: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Использовать знания истории стилей для создания эскизов творческих проектов.</w:t>
            </w: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Оформлять выставочные проекты.</w:t>
            </w:r>
          </w:p>
          <w:p w:rsidR="00D7214F" w:rsidRDefault="00D7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14F" w:rsidRDefault="00E91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мультимедийные технологии в создании профессиональных проектов.</w:t>
            </w:r>
          </w:p>
          <w:p w:rsidR="00D7214F" w:rsidRDefault="00D7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8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Владеть основными принципами, методами и приемами работы над эскизами.</w:t>
            </w:r>
          </w:p>
          <w:p w:rsidR="00D7214F" w:rsidRDefault="00D7214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Изучать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историческое наследие театрально-декорационного и декоративно-прикладного искусства.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Изучать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истории стилей и использовать в работе над эскизами.</w:t>
            </w:r>
          </w:p>
          <w:p w:rsidR="00D7214F" w:rsidRDefault="00E91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умениями и навыками оформления выставочных проектов.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работать в компьютерных программах.</w:t>
            </w:r>
          </w:p>
          <w:p w:rsidR="00D7214F" w:rsidRDefault="00D7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D7214F" w:rsidRDefault="00D721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7214F" w:rsidRDefault="00D721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</w:t>
      </w:r>
      <w:r>
        <w:rPr>
          <w:rFonts w:ascii="Times New Roman" w:hAnsi="Times New Roman" w:cs="Times New Roman"/>
          <w:sz w:val="28"/>
          <w:szCs w:val="28"/>
        </w:rPr>
        <w:t>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</w:t>
      </w:r>
      <w:r>
        <w:rPr>
          <w:rFonts w:ascii="Times New Roman" w:hAnsi="Times New Roman" w:cs="Times New Roman"/>
          <w:sz w:val="28"/>
          <w:szCs w:val="28"/>
        </w:rPr>
        <w:t>ноты и своевременности представления отчета в соответствии с заданием на практику.</w:t>
      </w:r>
      <w:proofErr w:type="gramEnd"/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 о практике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ГБПОУ РО "РХУ имени М.Б. Грекова" студенты должны предоставить следующие документы: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</w:t>
      </w:r>
      <w:r>
        <w:rPr>
          <w:rFonts w:ascii="Times New Roman" w:hAnsi="Times New Roman" w:cs="Times New Roman"/>
          <w:sz w:val="28"/>
          <w:szCs w:val="28"/>
        </w:rPr>
        <w:t>ие № 1);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приложения к дневнику практики обучающийся оформляет графические, фото-, </w:t>
      </w:r>
      <w:r>
        <w:rPr>
          <w:rFonts w:ascii="Times New Roman" w:hAnsi="Times New Roman" w:cs="Times New Roman"/>
          <w:sz w:val="28"/>
          <w:szCs w:val="28"/>
        </w:rPr>
        <w:t>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, материалы, наглядные образцы изделий, подтверждающие практический опыт, полученный на практике (в соответствии с программой практики).</w:t>
      </w: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Художественно-костюмерное оформление спектакля) осуществляется руководителем практики от учебного учреждения в процессе практических занятий по выполнению</w:t>
      </w:r>
      <w:r>
        <w:rPr>
          <w:rFonts w:ascii="Times New Roman" w:hAnsi="Times New Roman" w:cs="Times New Roman"/>
          <w:sz w:val="28"/>
          <w:szCs w:val="28"/>
        </w:rPr>
        <w:t xml:space="preserve"> учебно-творческих работ, также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индивидуальных заданий.</w:t>
      </w:r>
    </w:p>
    <w:p w:rsidR="00D7214F" w:rsidRDefault="00D721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E9153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 w:rsidR="00D7214F" w:rsidRDefault="00D721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2"/>
        <w:gridCol w:w="7271"/>
      </w:tblGrid>
      <w:tr w:rsidR="00D7214F">
        <w:tc>
          <w:tcPr>
            <w:tcW w:w="2582" w:type="dxa"/>
          </w:tcPr>
          <w:p w:rsidR="00D7214F" w:rsidRDefault="00E915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оценки степени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компетенций</w:t>
            </w:r>
          </w:p>
          <w:p w:rsidR="00D7214F" w:rsidRDefault="00D721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214F">
        <w:tc>
          <w:tcPr>
            <w:tcW w:w="2582" w:type="dxa"/>
          </w:tcPr>
          <w:p w:rsidR="00D7214F" w:rsidRDefault="00E915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Изучены и учтены особенности материалов, технологии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изготовления, особенности современного производственного оборудования.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руководством.</w:t>
            </w:r>
          </w:p>
        </w:tc>
      </w:tr>
      <w:tr w:rsidR="00D7214F">
        <w:tc>
          <w:tcPr>
            <w:tcW w:w="2582" w:type="dxa"/>
          </w:tcPr>
          <w:p w:rsidR="00D7214F" w:rsidRDefault="00E915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</w:tc>
        <w:tc>
          <w:tcPr>
            <w:tcW w:w="7271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рогое выполнение действующих в организации правил внутреннего распорядка, без нарушений трудовой дисциплины.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Достаточно 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Хорошая работа в коллективе, эффективное общение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коллегами и руководством.</w:t>
            </w:r>
          </w:p>
        </w:tc>
      </w:tr>
      <w:tr w:rsidR="00D7214F">
        <w:tc>
          <w:tcPr>
            <w:tcW w:w="2582" w:type="dxa"/>
          </w:tcPr>
          <w:p w:rsidR="00D7214F" w:rsidRDefault="00E915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 практики, касающиеся порядка прохождения и содержания практики.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 w:rsidR="00D7214F" w:rsidRDefault="00E9153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современных основ 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позиции, закономерности построения и изображения художественной формы.</w:t>
            </w:r>
            <w:r>
              <w:t xml:space="preserve">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Изучены, но не учтены особенности материалов, технологии изготовления, особенности современного производственного оборудования.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коллективе, малоэффективное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с коллегами и руководством.</w:t>
            </w:r>
          </w:p>
        </w:tc>
      </w:tr>
      <w:tr w:rsidR="00D7214F">
        <w:tc>
          <w:tcPr>
            <w:tcW w:w="2582" w:type="dxa"/>
          </w:tcPr>
          <w:p w:rsidR="00D7214F" w:rsidRDefault="00E915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удовлетворительно</w:t>
            </w:r>
          </w:p>
        </w:tc>
        <w:tc>
          <w:tcPr>
            <w:tcW w:w="7271" w:type="dxa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прохождения и содержания практики.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бов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бота в коллективе, не эффективное общение с коллегами и руководством.</w:t>
            </w:r>
          </w:p>
        </w:tc>
      </w:tr>
    </w:tbl>
    <w:p w:rsidR="00D7214F" w:rsidRDefault="00D721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E9153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правилами и нормами, в том числе отраслевыми;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</w:t>
      </w:r>
      <w:r>
        <w:rPr>
          <w:rFonts w:ascii="Times New Roman" w:hAnsi="Times New Roman" w:cs="Times New Roman"/>
          <w:sz w:val="28"/>
          <w:szCs w:val="28"/>
        </w:rPr>
        <w:t>ограммные материалы;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прибывать на базу практики, имея при себе все необходимые документы: программу практики, дневник практики;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поручения руководителя, активно участвовать во всех мероприятиях, к которым студент привлекается.</w:t>
      </w:r>
    </w:p>
    <w:p w:rsidR="00D7214F" w:rsidRDefault="00E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-своевременно подготовить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все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, входящие в отчет по практике.</w:t>
      </w:r>
    </w:p>
    <w:p w:rsidR="00D7214F" w:rsidRDefault="00D721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4F" w:rsidRDefault="00E9153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№ 1</w:t>
      </w:r>
    </w:p>
    <w:p w:rsidR="00D7214F" w:rsidRDefault="00D72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D72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</w:t>
      </w:r>
    </w:p>
    <w:p w:rsidR="00D7214F" w:rsidRDefault="00D72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D7214F" w:rsidRDefault="00D72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от </w:t>
      </w:r>
      <w:r>
        <w:rPr>
          <w:rFonts w:ascii="Times New Roman" w:eastAsia="Times New Roman" w:hAnsi="Times New Roman" w:cs="Times New Roman"/>
          <w:sz w:val="28"/>
          <w:szCs w:val="28"/>
        </w:rPr>
        <w:t>училища ______________________________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D7214F" w:rsidRDefault="00D7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D7214F" w:rsidRDefault="00D72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D72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___________________________________________________________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(Ф.И.О. обучающегося)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 курса _____ группы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успешно прошел (а) ____________________ практику по профессиональному модулю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 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 с «__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______20__ г. по «___»_________ 20___ г. в организации____________________________       _______________________________________________________________</w:t>
      </w: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(название организации)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Виды и качество вы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полнения работ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5710"/>
        <w:gridCol w:w="3777"/>
      </w:tblGrid>
      <w:tr w:rsidR="00D7214F">
        <w:tc>
          <w:tcPr>
            <w:tcW w:w="709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и объем работ, выполненных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 время практики</w:t>
            </w:r>
          </w:p>
        </w:tc>
        <w:tc>
          <w:tcPr>
            <w:tcW w:w="3827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D7214F">
        <w:tc>
          <w:tcPr>
            <w:tcW w:w="709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D7214F">
        <w:tc>
          <w:tcPr>
            <w:tcW w:w="709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качества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 –</w:t>
            </w:r>
          </w:p>
        </w:tc>
      </w:tr>
      <w:tr w:rsidR="00D7214F">
        <w:tc>
          <w:tcPr>
            <w:tcW w:w="709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D7214F">
        <w:tc>
          <w:tcPr>
            <w:tcW w:w="709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D7214F">
        <w:tc>
          <w:tcPr>
            <w:tcW w:w="709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D7214F">
        <w:tc>
          <w:tcPr>
            <w:tcW w:w="709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учебной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 время учебной практики. </w:t>
      </w:r>
    </w:p>
    <w:p w:rsidR="00D7214F" w:rsidRDefault="00E9153F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основные компетенции, предусмотренные программой </w:t>
      </w:r>
      <w:r>
        <w:rPr>
          <w:rFonts w:ascii="Times New Roman" w:eastAsia="Times New Roman" w:hAnsi="Times New Roman" w:cs="Times New Roman"/>
          <w:sz w:val="28"/>
          <w:szCs w:val="28"/>
        </w:rPr>
        <w:t>практики, освоены.</w:t>
      </w:r>
    </w:p>
    <w:p w:rsidR="00D7214F" w:rsidRDefault="00E9153F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proofErr w:type="gramEnd"/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(Ф.И.О.)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организации            ____________________________________________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                 (Ф.И.О.)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D721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E9153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3</w:t>
      </w:r>
    </w:p>
    <w:p w:rsidR="00D7214F" w:rsidRDefault="00D72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D72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D72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т.д.))</w:t>
      </w:r>
      <w:proofErr w:type="gramEnd"/>
    </w:p>
    <w:p w:rsidR="00D7214F" w:rsidRDefault="00E915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студента ____курса ____ группы  ГБПОУ  РО «»РХУ имени </w:t>
      </w:r>
      <w:r>
        <w:rPr>
          <w:rFonts w:ascii="Times New Roman" w:eastAsia="Times New Roman" w:hAnsi="Times New Roman" w:cs="Times New Roman"/>
          <w:sz w:val="28"/>
          <w:szCs w:val="28"/>
        </w:rPr>
        <w:t>М.Б. Грекова,  специальность ___________________________________________________</w:t>
      </w:r>
    </w:p>
    <w:p w:rsidR="00D7214F" w:rsidRDefault="00E91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D7214F" w:rsidRDefault="00E915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7214F" w:rsidRDefault="00E91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D7214F" w:rsidRDefault="00E91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D7214F" w:rsidRDefault="00D72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D7214F" w:rsidRDefault="00D72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D7214F" w:rsidRDefault="00D72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D7214F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D7214F" w:rsidRDefault="00E9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D7214F" w:rsidRDefault="00E9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D7214F" w:rsidRDefault="00E9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D7214F" w:rsidRDefault="00E9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7214F" w:rsidRDefault="00E9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214F" w:rsidRDefault="00D721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D721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E9153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D7214F" w:rsidRDefault="00D72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D72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14F" w:rsidRDefault="00E91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:rsidR="00D7214F" w:rsidRDefault="00E9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D7214F" w:rsidRDefault="00D721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E915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D7214F" w:rsidRDefault="00E9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D7214F">
        <w:tc>
          <w:tcPr>
            <w:tcW w:w="4188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14F">
        <w:tc>
          <w:tcPr>
            <w:tcW w:w="4188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D7214F">
        <w:tc>
          <w:tcPr>
            <w:tcW w:w="4188" w:type="dxa"/>
            <w:shd w:val="clear" w:color="auto" w:fill="auto"/>
          </w:tcPr>
          <w:p w:rsidR="00D7214F" w:rsidRDefault="00E91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D7214F" w:rsidRDefault="00D7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214F" w:rsidRDefault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14F" w:rsidRDefault="00D721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D7214F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3F" w:rsidRDefault="00E9153F">
      <w:pPr>
        <w:spacing w:line="240" w:lineRule="auto"/>
      </w:pPr>
      <w:r>
        <w:separator/>
      </w:r>
    </w:p>
  </w:endnote>
  <w:endnote w:type="continuationSeparator" w:id="0">
    <w:p w:rsidR="00E9153F" w:rsidRDefault="00E91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7214F" w:rsidRDefault="00E9153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2581">
          <w:rPr>
            <w:rFonts w:ascii="Times New Roman" w:hAnsi="Times New Roman" w:cs="Times New Roman"/>
            <w:noProof/>
            <w:sz w:val="24"/>
            <w:szCs w:val="24"/>
          </w:rPr>
          <w:t>12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214F" w:rsidRDefault="00D721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3F" w:rsidRDefault="00E9153F">
      <w:pPr>
        <w:spacing w:after="0"/>
      </w:pPr>
      <w:r>
        <w:separator/>
      </w:r>
    </w:p>
  </w:footnote>
  <w:footnote w:type="continuationSeparator" w:id="0">
    <w:p w:rsidR="00E9153F" w:rsidRDefault="00E915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2AA"/>
    <w:multiLevelType w:val="multilevel"/>
    <w:tmpl w:val="1960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682"/>
    <w:multiLevelType w:val="multilevel"/>
    <w:tmpl w:val="3F654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614A"/>
    <w:rsid w:val="00023F6F"/>
    <w:rsid w:val="00030FFA"/>
    <w:rsid w:val="000473E1"/>
    <w:rsid w:val="00050041"/>
    <w:rsid w:val="00061DB3"/>
    <w:rsid w:val="00062910"/>
    <w:rsid w:val="000934B0"/>
    <w:rsid w:val="00097706"/>
    <w:rsid w:val="000C24FD"/>
    <w:rsid w:val="000C3340"/>
    <w:rsid w:val="000C6B46"/>
    <w:rsid w:val="000D35F3"/>
    <w:rsid w:val="000D372E"/>
    <w:rsid w:val="000D58C3"/>
    <w:rsid w:val="000E0D61"/>
    <w:rsid w:val="000E3538"/>
    <w:rsid w:val="000E48E2"/>
    <w:rsid w:val="000E49E1"/>
    <w:rsid w:val="000F1C01"/>
    <w:rsid w:val="000F3975"/>
    <w:rsid w:val="00104F41"/>
    <w:rsid w:val="0010587C"/>
    <w:rsid w:val="00114C62"/>
    <w:rsid w:val="00124ABE"/>
    <w:rsid w:val="00124E61"/>
    <w:rsid w:val="00126632"/>
    <w:rsid w:val="00127038"/>
    <w:rsid w:val="001307A8"/>
    <w:rsid w:val="001316FC"/>
    <w:rsid w:val="0014108D"/>
    <w:rsid w:val="001535DE"/>
    <w:rsid w:val="00157757"/>
    <w:rsid w:val="00162C50"/>
    <w:rsid w:val="00185F0A"/>
    <w:rsid w:val="001D59A6"/>
    <w:rsid w:val="001F5D92"/>
    <w:rsid w:val="0021231D"/>
    <w:rsid w:val="00217D78"/>
    <w:rsid w:val="00223E6B"/>
    <w:rsid w:val="00257AC8"/>
    <w:rsid w:val="00293F7C"/>
    <w:rsid w:val="002E56B4"/>
    <w:rsid w:val="00323335"/>
    <w:rsid w:val="003243B1"/>
    <w:rsid w:val="0033763B"/>
    <w:rsid w:val="0038222F"/>
    <w:rsid w:val="0038275B"/>
    <w:rsid w:val="003959EC"/>
    <w:rsid w:val="003A0A27"/>
    <w:rsid w:val="003A2073"/>
    <w:rsid w:val="003B7740"/>
    <w:rsid w:val="003C0445"/>
    <w:rsid w:val="003C14F6"/>
    <w:rsid w:val="003C2061"/>
    <w:rsid w:val="003C5D69"/>
    <w:rsid w:val="003D1C9D"/>
    <w:rsid w:val="003E3C2E"/>
    <w:rsid w:val="003E6267"/>
    <w:rsid w:val="004135B1"/>
    <w:rsid w:val="00430C60"/>
    <w:rsid w:val="00437CA7"/>
    <w:rsid w:val="00440E93"/>
    <w:rsid w:val="00441E37"/>
    <w:rsid w:val="00443AB3"/>
    <w:rsid w:val="00461DCA"/>
    <w:rsid w:val="00465833"/>
    <w:rsid w:val="004A3B7F"/>
    <w:rsid w:val="004B12C5"/>
    <w:rsid w:val="004C1B5F"/>
    <w:rsid w:val="004C42A9"/>
    <w:rsid w:val="004E4571"/>
    <w:rsid w:val="004E602C"/>
    <w:rsid w:val="004F2FEA"/>
    <w:rsid w:val="004F551B"/>
    <w:rsid w:val="004F66FD"/>
    <w:rsid w:val="00510F2A"/>
    <w:rsid w:val="0051785B"/>
    <w:rsid w:val="00517F08"/>
    <w:rsid w:val="00530BC0"/>
    <w:rsid w:val="0053573A"/>
    <w:rsid w:val="00535CFC"/>
    <w:rsid w:val="005375E1"/>
    <w:rsid w:val="00554018"/>
    <w:rsid w:val="00562941"/>
    <w:rsid w:val="00573690"/>
    <w:rsid w:val="005A2396"/>
    <w:rsid w:val="005A2581"/>
    <w:rsid w:val="005A67E6"/>
    <w:rsid w:val="005C02DE"/>
    <w:rsid w:val="005C1292"/>
    <w:rsid w:val="005C4ADB"/>
    <w:rsid w:val="005F770C"/>
    <w:rsid w:val="00601957"/>
    <w:rsid w:val="006038BB"/>
    <w:rsid w:val="00605E39"/>
    <w:rsid w:val="006133AC"/>
    <w:rsid w:val="0063540C"/>
    <w:rsid w:val="00636856"/>
    <w:rsid w:val="00637ADA"/>
    <w:rsid w:val="00637F7E"/>
    <w:rsid w:val="0064619D"/>
    <w:rsid w:val="00654B9A"/>
    <w:rsid w:val="00683E42"/>
    <w:rsid w:val="006903FC"/>
    <w:rsid w:val="006951FE"/>
    <w:rsid w:val="00696235"/>
    <w:rsid w:val="006965F9"/>
    <w:rsid w:val="006A7A55"/>
    <w:rsid w:val="006B4EEB"/>
    <w:rsid w:val="006E14BA"/>
    <w:rsid w:val="0071296E"/>
    <w:rsid w:val="00714DD6"/>
    <w:rsid w:val="00721AB1"/>
    <w:rsid w:val="00726BFA"/>
    <w:rsid w:val="00732428"/>
    <w:rsid w:val="00734316"/>
    <w:rsid w:val="007367EA"/>
    <w:rsid w:val="007602F3"/>
    <w:rsid w:val="00764103"/>
    <w:rsid w:val="00767EDF"/>
    <w:rsid w:val="007820B6"/>
    <w:rsid w:val="00786D9C"/>
    <w:rsid w:val="007A1ABE"/>
    <w:rsid w:val="007A4463"/>
    <w:rsid w:val="007B6C84"/>
    <w:rsid w:val="007E531B"/>
    <w:rsid w:val="007E7F18"/>
    <w:rsid w:val="00804920"/>
    <w:rsid w:val="00817602"/>
    <w:rsid w:val="00826D4A"/>
    <w:rsid w:val="008378FA"/>
    <w:rsid w:val="008404DB"/>
    <w:rsid w:val="00861CFF"/>
    <w:rsid w:val="00870930"/>
    <w:rsid w:val="00892DA6"/>
    <w:rsid w:val="008B11F6"/>
    <w:rsid w:val="008C5857"/>
    <w:rsid w:val="008E1647"/>
    <w:rsid w:val="0091247C"/>
    <w:rsid w:val="00920B77"/>
    <w:rsid w:val="00954A74"/>
    <w:rsid w:val="00964EC2"/>
    <w:rsid w:val="0097034F"/>
    <w:rsid w:val="00971B4A"/>
    <w:rsid w:val="00974B84"/>
    <w:rsid w:val="00976516"/>
    <w:rsid w:val="009A7E82"/>
    <w:rsid w:val="009C3E2F"/>
    <w:rsid w:val="009D3D59"/>
    <w:rsid w:val="009D3E13"/>
    <w:rsid w:val="009D6A0B"/>
    <w:rsid w:val="009E2403"/>
    <w:rsid w:val="009F301C"/>
    <w:rsid w:val="009F6F52"/>
    <w:rsid w:val="00A030F2"/>
    <w:rsid w:val="00A13F40"/>
    <w:rsid w:val="00A1704E"/>
    <w:rsid w:val="00A3237B"/>
    <w:rsid w:val="00A33E79"/>
    <w:rsid w:val="00A5326F"/>
    <w:rsid w:val="00A7474C"/>
    <w:rsid w:val="00A81200"/>
    <w:rsid w:val="00A83874"/>
    <w:rsid w:val="00A96FE6"/>
    <w:rsid w:val="00AA12C5"/>
    <w:rsid w:val="00AA3108"/>
    <w:rsid w:val="00AB69A7"/>
    <w:rsid w:val="00AD1F94"/>
    <w:rsid w:val="00AD588D"/>
    <w:rsid w:val="00AD7246"/>
    <w:rsid w:val="00AE0076"/>
    <w:rsid w:val="00AF0024"/>
    <w:rsid w:val="00AF0994"/>
    <w:rsid w:val="00AF1FA8"/>
    <w:rsid w:val="00B1146E"/>
    <w:rsid w:val="00B1665B"/>
    <w:rsid w:val="00B25154"/>
    <w:rsid w:val="00B3440C"/>
    <w:rsid w:val="00B418A0"/>
    <w:rsid w:val="00B471ED"/>
    <w:rsid w:val="00B57E5F"/>
    <w:rsid w:val="00B61C17"/>
    <w:rsid w:val="00B72A1A"/>
    <w:rsid w:val="00B74F89"/>
    <w:rsid w:val="00B83E37"/>
    <w:rsid w:val="00B917D9"/>
    <w:rsid w:val="00B97627"/>
    <w:rsid w:val="00BB1733"/>
    <w:rsid w:val="00BD0CDE"/>
    <w:rsid w:val="00BE3C37"/>
    <w:rsid w:val="00BE4DB8"/>
    <w:rsid w:val="00BE4F25"/>
    <w:rsid w:val="00BE6358"/>
    <w:rsid w:val="00C0303A"/>
    <w:rsid w:val="00C10D12"/>
    <w:rsid w:val="00C1174C"/>
    <w:rsid w:val="00C22EAE"/>
    <w:rsid w:val="00C231C7"/>
    <w:rsid w:val="00C24BB5"/>
    <w:rsid w:val="00C256DB"/>
    <w:rsid w:val="00C370F4"/>
    <w:rsid w:val="00C50C64"/>
    <w:rsid w:val="00C64381"/>
    <w:rsid w:val="00C9670E"/>
    <w:rsid w:val="00CA14F2"/>
    <w:rsid w:val="00CA5915"/>
    <w:rsid w:val="00CB3653"/>
    <w:rsid w:val="00CB6146"/>
    <w:rsid w:val="00CC1268"/>
    <w:rsid w:val="00CC1C32"/>
    <w:rsid w:val="00CC1ECE"/>
    <w:rsid w:val="00CD3459"/>
    <w:rsid w:val="00CF16B4"/>
    <w:rsid w:val="00CF6B40"/>
    <w:rsid w:val="00CF7B45"/>
    <w:rsid w:val="00D0162E"/>
    <w:rsid w:val="00D100DB"/>
    <w:rsid w:val="00D161E1"/>
    <w:rsid w:val="00D30364"/>
    <w:rsid w:val="00D5368E"/>
    <w:rsid w:val="00D5414C"/>
    <w:rsid w:val="00D57EB9"/>
    <w:rsid w:val="00D702FB"/>
    <w:rsid w:val="00D7214F"/>
    <w:rsid w:val="00D7765E"/>
    <w:rsid w:val="00D86AB1"/>
    <w:rsid w:val="00D86C3B"/>
    <w:rsid w:val="00DB13D3"/>
    <w:rsid w:val="00DC0E46"/>
    <w:rsid w:val="00DD3D05"/>
    <w:rsid w:val="00DF6C2F"/>
    <w:rsid w:val="00DF7D2B"/>
    <w:rsid w:val="00E001DF"/>
    <w:rsid w:val="00E27DE4"/>
    <w:rsid w:val="00E35211"/>
    <w:rsid w:val="00E40C1D"/>
    <w:rsid w:val="00E41D1C"/>
    <w:rsid w:val="00E431DD"/>
    <w:rsid w:val="00E645D9"/>
    <w:rsid w:val="00E656E6"/>
    <w:rsid w:val="00E7705F"/>
    <w:rsid w:val="00E77A18"/>
    <w:rsid w:val="00E9153F"/>
    <w:rsid w:val="00EA2731"/>
    <w:rsid w:val="00EA6599"/>
    <w:rsid w:val="00EC02A0"/>
    <w:rsid w:val="00EC4D2D"/>
    <w:rsid w:val="00EC57A3"/>
    <w:rsid w:val="00EE5BB4"/>
    <w:rsid w:val="00F072A2"/>
    <w:rsid w:val="00F134AC"/>
    <w:rsid w:val="00F26F25"/>
    <w:rsid w:val="00F36F74"/>
    <w:rsid w:val="00F460B2"/>
    <w:rsid w:val="00F571EA"/>
    <w:rsid w:val="00F65CDC"/>
    <w:rsid w:val="00F764A4"/>
    <w:rsid w:val="00FA49F9"/>
    <w:rsid w:val="00FC31AD"/>
    <w:rsid w:val="00FC4AA8"/>
    <w:rsid w:val="00FD1602"/>
    <w:rsid w:val="00FE4F55"/>
    <w:rsid w:val="655C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25E1-71A3-4E37-9F9B-513BC39F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4650</Words>
  <Characters>26508</Characters>
  <Application>Microsoft Office Word</Application>
  <DocSecurity>0</DocSecurity>
  <Lines>220</Lines>
  <Paragraphs>62</Paragraphs>
  <ScaleCrop>false</ScaleCrop>
  <Company/>
  <LinksUpToDate>false</LinksUpToDate>
  <CharactersWithSpaces>31096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17</cp:revision>
  <cp:lastPrinted>2018-09-20T16:10:00Z</cp:lastPrinted>
  <dcterms:created xsi:type="dcterms:W3CDTF">2018-09-10T13:32:00Z</dcterms:created>
  <dcterms:modified xsi:type="dcterms:W3CDTF">2025-01-28T12:43:00Z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B65D583F9D4545CCBB069BA0F994D0EC_12</vt:lpwstr>
  </property>
</Properties>
</file>