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D6" w:rsidRDefault="001104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D049D6" w:rsidRDefault="001104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54.02.07 Скульптура </w:t>
      </w: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 «ОД.01.10 Астрономия</w:t>
      </w:r>
    </w:p>
    <w:p w:rsidR="00D049D6" w:rsidRDefault="0011044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программы подготовки </w:t>
      </w:r>
      <w:r>
        <w:rPr>
          <w:rFonts w:ascii="Times New Roman" w:hAnsi="Times New Roman"/>
          <w:b/>
          <w:sz w:val="28"/>
          <w:szCs w:val="24"/>
        </w:rPr>
        <w:t>специалистов среднего звена</w:t>
      </w:r>
    </w:p>
    <w:p w:rsidR="00D049D6" w:rsidRDefault="0011044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  </w:t>
      </w:r>
      <w:r>
        <w:rPr>
          <w:rFonts w:ascii="Times New Roman" w:hAnsi="Times New Roman"/>
          <w:b/>
          <w:sz w:val="28"/>
          <w:szCs w:val="24"/>
        </w:rPr>
        <w:t>54.02.07 Скульптура</w:t>
      </w: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D049D6">
        <w:tc>
          <w:tcPr>
            <w:tcW w:w="4678" w:type="dxa"/>
            <w:shd w:val="clear" w:color="auto" w:fill="auto"/>
          </w:tcPr>
          <w:p w:rsidR="00D049D6" w:rsidRDefault="0011044C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br w:type="page"/>
              <w:t xml:space="preserve">     </w:t>
            </w:r>
            <w:r>
              <w:rPr>
                <w:sz w:val="28"/>
                <w:lang w:eastAsia="en-US"/>
              </w:rPr>
              <w:t>Одобрена</w:t>
            </w:r>
          </w:p>
          <w:p w:rsidR="00D049D6" w:rsidRDefault="0011044C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D049D6" w:rsidRDefault="0011044C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D049D6" w:rsidRDefault="0011044C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:rsidR="00D049D6" w:rsidRDefault="0011044C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:rsidR="00D049D6" w:rsidRDefault="0011044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экономических дисциплин    </w:t>
            </w:r>
          </w:p>
          <w:p w:rsidR="00D049D6" w:rsidRDefault="0011044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01 сентября 2025г.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54.02.07 Скульптура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049D6">
        <w:tc>
          <w:tcPr>
            <w:tcW w:w="4678" w:type="dxa"/>
            <w:shd w:val="clear" w:color="auto" w:fill="auto"/>
          </w:tcPr>
          <w:p w:rsidR="00D049D6" w:rsidRDefault="00D049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D049D6" w:rsidRDefault="00D049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049D6">
        <w:tc>
          <w:tcPr>
            <w:tcW w:w="4678" w:type="dxa"/>
            <w:shd w:val="clear" w:color="auto" w:fill="auto"/>
          </w:tcPr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049D6" w:rsidRDefault="00D049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</w:tbl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49D6" w:rsidRDefault="00D049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D049D6" w:rsidRDefault="00D049D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600701" w:rsidTr="00605BB2">
        <w:tc>
          <w:tcPr>
            <w:tcW w:w="1843" w:type="dxa"/>
          </w:tcPr>
          <w:p w:rsidR="00600701" w:rsidRDefault="00600701" w:rsidP="00605B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600701" w:rsidRDefault="00600701" w:rsidP="00605B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астрономии  РХУ имени М.Б. Грекова</w:t>
            </w:r>
          </w:p>
          <w:p w:rsidR="00600701" w:rsidRDefault="00600701" w:rsidP="00605B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9D6" w:rsidRDefault="00D049D6"/>
    <w:p w:rsidR="00D049D6" w:rsidRDefault="00D049D6"/>
    <w:p w:rsidR="00D049D6" w:rsidRDefault="00D049D6"/>
    <w:p w:rsidR="00600701" w:rsidRDefault="00600701"/>
    <w:p w:rsidR="00600701" w:rsidRDefault="00600701"/>
    <w:p w:rsidR="00600701" w:rsidRDefault="00600701"/>
    <w:p w:rsidR="00600701" w:rsidRDefault="00600701">
      <w:bookmarkStart w:id="0" w:name="_GoBack"/>
      <w:bookmarkEnd w:id="0"/>
    </w:p>
    <w:p w:rsidR="00D049D6" w:rsidRDefault="00D049D6"/>
    <w:p w:rsidR="00D049D6" w:rsidRDefault="00D049D6">
      <w:pPr>
        <w:jc w:val="center"/>
      </w:pPr>
    </w:p>
    <w:p w:rsidR="00D049D6" w:rsidRDefault="001104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D049D6">
        <w:tc>
          <w:tcPr>
            <w:tcW w:w="7668" w:type="dxa"/>
          </w:tcPr>
          <w:p w:rsidR="00D049D6" w:rsidRDefault="00D049D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049D6" w:rsidRDefault="001104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D049D6">
        <w:trPr>
          <w:trHeight w:val="1254"/>
        </w:trPr>
        <w:tc>
          <w:tcPr>
            <w:tcW w:w="7668" w:type="dxa"/>
          </w:tcPr>
          <w:p w:rsidR="00D049D6" w:rsidRDefault="0011044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D049D6" w:rsidRDefault="001104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D049D6">
        <w:tc>
          <w:tcPr>
            <w:tcW w:w="7668" w:type="dxa"/>
          </w:tcPr>
          <w:p w:rsidR="00D049D6" w:rsidRDefault="0011044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 w:rsidR="00D049D6" w:rsidRDefault="00D049D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049D6" w:rsidRDefault="001104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D049D6">
        <w:trPr>
          <w:trHeight w:val="670"/>
        </w:trPr>
        <w:tc>
          <w:tcPr>
            <w:tcW w:w="7668" w:type="dxa"/>
          </w:tcPr>
          <w:p w:rsidR="00D049D6" w:rsidRDefault="0011044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 w:rsidR="00D049D6" w:rsidRDefault="00D049D6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049D6" w:rsidRDefault="001104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D049D6">
        <w:tc>
          <w:tcPr>
            <w:tcW w:w="7668" w:type="dxa"/>
          </w:tcPr>
          <w:p w:rsidR="00D049D6" w:rsidRDefault="0011044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 w:rsidR="00D049D6" w:rsidRDefault="00D049D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049D6" w:rsidRDefault="001104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</w:t>
      </w:r>
      <w:r>
        <w:rPr>
          <w:rFonts w:ascii="Times New Roman" w:hAnsi="Times New Roman"/>
          <w:b/>
          <w:caps/>
          <w:sz w:val="28"/>
          <w:szCs w:val="28"/>
        </w:rPr>
        <w:t>рабочей ПРОГРАММЫ УЧЕБНОЙ ДИСЦИПЛИНЫ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54.02.07 Скульптура. </w:t>
      </w: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>циплина «ОД 01.10 Астрономия» относится к Циклу ОД 00 общеобразовательных учебных дисциплин обязательной части ППССЗ.</w:t>
      </w: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Художник-скульптор,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Chars="391" w:firstLine="1095"/>
        <w:jc w:val="both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eastAsia="serif" w:hAnsi="Times New Roman"/>
          <w:sz w:val="28"/>
          <w:szCs w:val="28"/>
          <w:shd w:val="clear" w:color="auto" w:fill="FFFFFF"/>
        </w:rPr>
        <w:t xml:space="preserve">ОК 10. Использовать </w:t>
      </w:r>
      <w:r>
        <w:rPr>
          <w:rFonts w:ascii="Times New Roman" w:eastAsia="serif" w:hAnsi="Times New Roman"/>
          <w:sz w:val="28"/>
          <w:szCs w:val="28"/>
          <w:shd w:val="clear" w:color="auto" w:fill="FFFFFF"/>
        </w:rPr>
        <w:t>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D049D6" w:rsidRDefault="00110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самостоятельно добывать новые для </w:t>
      </w:r>
      <w:r>
        <w:rPr>
          <w:rFonts w:ascii="Times New Roman" w:hAnsi="Times New Roman"/>
          <w:color w:val="000000"/>
          <w:sz w:val="28"/>
          <w:szCs w:val="28"/>
        </w:rPr>
        <w:t>себя знания, используя для этого доступные источники информации;</w:t>
      </w:r>
    </w:p>
    <w:p w:rsidR="00D049D6" w:rsidRDefault="00110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D049D6" w:rsidRDefault="00110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</w:t>
      </w:r>
      <w:r>
        <w:rPr>
          <w:rFonts w:ascii="Times New Roman" w:hAnsi="Times New Roman"/>
          <w:color w:val="000000"/>
          <w:sz w:val="28"/>
          <w:szCs w:val="28"/>
        </w:rPr>
        <w:t>тия;</w:t>
      </w:r>
    </w:p>
    <w:p w:rsidR="00D049D6" w:rsidRDefault="00110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D049D6" w:rsidRDefault="00110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 w:rsidR="00D049D6" w:rsidRDefault="00110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D049D6" w:rsidRDefault="00D049D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D049D6" w:rsidRDefault="0011044C">
      <w:pPr>
        <w:autoSpaceDE w:val="0"/>
        <w:autoSpaceDN w:val="0"/>
        <w:adjustRightInd w:val="0"/>
        <w:spacing w:after="0"/>
        <w:ind w:left="1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 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сследования, структурировать изучаемый материал, аргументировать свою позицию, формулировать выводы и заключения;</w:t>
      </w:r>
    </w:p>
    <w:p w:rsidR="00D049D6" w:rsidRDefault="0011044C">
      <w:pPr>
        <w:autoSpaceDE w:val="0"/>
        <w:autoSpaceDN w:val="0"/>
        <w:adjustRightInd w:val="0"/>
        <w:spacing w:after="0"/>
        <w:ind w:left="1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 w:rsidR="00D049D6" w:rsidRDefault="0011044C">
      <w:pPr>
        <w:autoSpaceDE w:val="0"/>
        <w:autoSpaceDN w:val="0"/>
        <w:adjustRightInd w:val="0"/>
        <w:spacing w:after="0"/>
        <w:ind w:left="1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на практике пользоваться основными логическими приемами, методами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наблюдения, моделирования, мысленного эксперимента, прогнозирования;</w:t>
      </w:r>
    </w:p>
    <w:p w:rsidR="00D049D6" w:rsidRDefault="0011044C">
      <w:pPr>
        <w:autoSpaceDE w:val="0"/>
        <w:autoSpaceDN w:val="0"/>
        <w:adjustRightInd w:val="0"/>
        <w:spacing w:after="0"/>
        <w:ind w:left="1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D049D6" w:rsidRDefault="0011044C">
      <w:pPr>
        <w:autoSpaceDE w:val="0"/>
        <w:autoSpaceDN w:val="0"/>
        <w:adjustRightInd w:val="0"/>
        <w:spacing w:after="0"/>
        <w:ind w:left="1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извлекать информацию из различных источников (включая средства массовой информации и интернет-ресурсы) и критич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ески ее оценивать;</w:t>
      </w:r>
    </w:p>
    <w:p w:rsidR="00D049D6" w:rsidRDefault="0011044C">
      <w:pPr>
        <w:autoSpaceDE w:val="0"/>
        <w:autoSpaceDN w:val="0"/>
        <w:adjustRightInd w:val="0"/>
        <w:spacing w:after="0"/>
        <w:ind w:left="1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D049D6" w:rsidRDefault="00D04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49D6" w:rsidRDefault="00D04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D049D6" w:rsidRDefault="00D049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49D6" w:rsidRDefault="00D049D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9D6" w:rsidRDefault="00D049D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9D6" w:rsidRDefault="00D049D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9D6" w:rsidRDefault="00D049D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И СОДЕРЖАНИЕ ПРЕДМЕТА</w:t>
      </w:r>
    </w:p>
    <w:p w:rsidR="00D049D6" w:rsidRDefault="00110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 w:rsidR="00D049D6" w:rsidRDefault="00D049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D049D6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D049D6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D049D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D049D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D049D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D049D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D049D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D049D6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D049D6" w:rsidRDefault="0011044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D049D6" w:rsidRDefault="0011044C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 w:rsidR="00D049D6" w:rsidRDefault="0011044C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D049D6" w:rsidRDefault="0011044C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D049D6" w:rsidRDefault="0011044C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D049D6" w:rsidRDefault="0011044C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D049D6" w:rsidRDefault="001104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D049D6" w:rsidRDefault="00D049D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D049D6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6" w:rsidRDefault="0011044C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                                                                         </w:t>
            </w:r>
          </w:p>
        </w:tc>
      </w:tr>
    </w:tbl>
    <w:p w:rsidR="00D049D6" w:rsidRDefault="00D049D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D049D6" w:rsidRDefault="00D0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D049D6" w:rsidRDefault="00D049D6">
      <w:pPr>
        <w:spacing w:after="0"/>
        <w:rPr>
          <w:rFonts w:ascii="Times New Roman" w:hAnsi="Times New Roman"/>
          <w:sz w:val="24"/>
          <w:szCs w:val="24"/>
        </w:rPr>
        <w:sectPr w:rsidR="00D049D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p w:rsidR="00D049D6" w:rsidRDefault="0011044C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8137"/>
        <w:gridCol w:w="934"/>
        <w:gridCol w:w="819"/>
        <w:gridCol w:w="924"/>
        <w:gridCol w:w="869"/>
        <w:gridCol w:w="1206"/>
      </w:tblGrid>
      <w:tr w:rsidR="00D049D6">
        <w:trPr>
          <w:trHeight w:val="7"/>
        </w:trPr>
        <w:tc>
          <w:tcPr>
            <w:tcW w:w="1621" w:type="dxa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 разделов и тем</w:t>
            </w:r>
          </w:p>
        </w:tc>
        <w:tc>
          <w:tcPr>
            <w:tcW w:w="8338" w:type="dxa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gridSpan w:val="4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049D6">
        <w:trPr>
          <w:trHeight w:val="7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38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Макс. нагруз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0" w:type="auto"/>
            <w:gridSpan w:val="2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аудиторн. часов</w:t>
            </w:r>
          </w:p>
        </w:tc>
        <w:tc>
          <w:tcPr>
            <w:tcW w:w="0" w:type="auto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стоят.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7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38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049D6" w:rsidRDefault="00110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практ.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7"/>
        </w:trPr>
        <w:tc>
          <w:tcPr>
            <w:tcW w:w="1621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049D6">
        <w:trPr>
          <w:trHeight w:val="10"/>
        </w:trPr>
        <w:tc>
          <w:tcPr>
            <w:tcW w:w="1621" w:type="dxa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049D6">
        <w:trPr>
          <w:trHeight w:val="913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2"/>
        </w:trPr>
        <w:tc>
          <w:tcPr>
            <w:tcW w:w="1621" w:type="dxa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2</w:t>
            </w:r>
          </w:p>
        </w:tc>
      </w:tr>
      <w:tr w:rsidR="00D049D6">
        <w:trPr>
          <w:trHeight w:val="1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Видимое движение звезд на различных географических широтах. кульминация светил. видимое годичное движение Солнца. Эклиптика. 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41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485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Практическое занятие №1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календарь.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1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амостоятельная работа обучающихся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созвездия и наиболее яркие звезды осеннего, зимнего и весеннего неба. Изменение их положения с течением времени. Движение Луны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ее фаз. (Наблюдение невооруженным глазом). Составить описание.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7"/>
        </w:trPr>
        <w:tc>
          <w:tcPr>
            <w:tcW w:w="1621" w:type="dxa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2</w:t>
            </w:r>
          </w:p>
        </w:tc>
      </w:tr>
      <w:tr w:rsidR="00D049D6">
        <w:trPr>
          <w:trHeight w:val="7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Развитие представлений о строении мира. Геоцентрическая система мира. Становление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гелиоцентрической системы мира.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0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shd w:val="clear" w:color="auto" w:fill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538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 xml:space="preserve">Определение расстояний и размеров тел в Солнечной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системе. Горизонтальный параллакс. Законы Кеплера.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занятие№3.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 xml:space="preserve">Практическая работа с планом Солнечной системы. Движение небесных тел под действием сил тяготения.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 №4.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массы небесных тел. Движение искусственных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путников Земли и космических аппаратов в Солнечной системе.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3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онтрольная работ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60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46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амостоятельная работа обучающихся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481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25"/>
        </w:trPr>
        <w:tc>
          <w:tcPr>
            <w:tcW w:w="1621" w:type="dxa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049D6">
        <w:trPr>
          <w:trHeight w:val="10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Земля и Луна – двойная планета. Исследования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Луны космическими аппаратами. Пилотируемые полеты на Луну.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0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84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shd w:val="clear" w:color="auto" w:fill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№5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Две группы планет Солнечной системы.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77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19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69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5"/>
        </w:trPr>
        <w:tc>
          <w:tcPr>
            <w:tcW w:w="1621" w:type="dxa"/>
            <w:vMerge w:val="restart"/>
          </w:tcPr>
          <w:p w:rsidR="00D049D6" w:rsidRDefault="001104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D049D6" w:rsidRDefault="001104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3</w:t>
            </w:r>
          </w:p>
        </w:tc>
      </w:tr>
      <w:tr w:rsidR="00D049D6">
        <w:trPr>
          <w:trHeight w:val="343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Звезды — далекие солнца. Годичный параллакс 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расстояния до звезд. Светимость, спектр, цвет и температура различных классов звезд. Диаграмма «спектр — светимость».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45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2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№6.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Солнце и Солнечная система.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</w:t>
            </w:r>
          </w:p>
          <w:p w:rsidR="00D049D6" w:rsidRDefault="0011044C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расстояния до удаленных объектов на основе измерения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параллакса,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Массы и размеры звезд. Модели звезд.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2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562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Белые ночи и черные  дни;</w:t>
            </w:r>
          </w:p>
          <w:p w:rsidR="00D049D6" w:rsidRDefault="001104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0"/>
        </w:trPr>
        <w:tc>
          <w:tcPr>
            <w:tcW w:w="1621" w:type="dxa"/>
            <w:vMerge w:val="restart"/>
          </w:tcPr>
          <w:p w:rsidR="00D049D6" w:rsidRDefault="001104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D049D6" w:rsidRDefault="001104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049D6">
        <w:trPr>
          <w:trHeight w:val="2165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Наша Галактика. Ее размеры и структура. Два типа населения Галактики. Межзвездная среда: газ и пыль.Спиральные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рукава. Ядро Галактики. Области звездообразования. Вращение Галактики. Проблема «скрытой» массы. Разнообразие мира галактик.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Квазары. Скопления и сверхскопления галактик. Основы современной космологии. «Красное смещение» и закон Хаббла.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Нестационарная Всел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енная А.  А.  Фридмана. Большой взрыв. Реликтовое излучение. </w:t>
            </w:r>
          </w:p>
          <w:p w:rsidR="00D049D6" w:rsidRDefault="0011044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294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576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</w:t>
            </w:r>
          </w:p>
          <w:p w:rsidR="00D049D6" w:rsidRDefault="001104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ячеек Бенара.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10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обучающихся:</w:t>
            </w: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049D6">
        <w:trPr>
          <w:trHeight w:val="309"/>
        </w:trPr>
        <w:tc>
          <w:tcPr>
            <w:tcW w:w="1621" w:type="dxa"/>
            <w:vMerge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8" w:type="dxa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 w:rsidR="00D049D6" w:rsidRDefault="0011044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9"/>
        </w:trPr>
        <w:tc>
          <w:tcPr>
            <w:tcW w:w="1621" w:type="dxa"/>
            <w:vMerge w:val="restart"/>
            <w:tcBorders>
              <w:right w:val="single" w:sz="4" w:space="0" w:color="000000"/>
            </w:tcBorders>
          </w:tcPr>
          <w:p w:rsidR="00D049D6" w:rsidRDefault="001104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Жизнь и разум во Вселенной.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049D6">
        <w:trPr>
          <w:trHeight w:val="439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49D6" w:rsidRDefault="0011044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Проблема существования жизни вне Земли. Условия, необходимые для развития жизни. Поиски жизни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планетах Солнечной системы. Сложные органические соединения в космосе.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0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049D6" w:rsidRDefault="0011044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43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049D6" w:rsidRDefault="0011044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</w:t>
            </w:r>
          </w:p>
          <w:p w:rsidR="00D049D6" w:rsidRDefault="00110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тел Солнечной системы. Солнце и звезды.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0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54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Подготовка и презентация сообщения о деятельности лауреатов Нобелевской премии по физики за работы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космологии.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9D6">
        <w:trPr>
          <w:trHeight w:val="340"/>
        </w:trPr>
        <w:tc>
          <w:tcPr>
            <w:tcW w:w="9959" w:type="dxa"/>
            <w:gridSpan w:val="2"/>
          </w:tcPr>
          <w:p w:rsidR="00D049D6" w:rsidRDefault="0011044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49D6">
        <w:trPr>
          <w:trHeight w:val="340"/>
        </w:trPr>
        <w:tc>
          <w:tcPr>
            <w:tcW w:w="9959" w:type="dxa"/>
            <w:gridSpan w:val="2"/>
          </w:tcPr>
          <w:p w:rsidR="00D049D6" w:rsidRDefault="0011044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049D6" w:rsidRDefault="00110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049D6" w:rsidRDefault="00D0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049D6" w:rsidRDefault="00D049D6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D049D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49D6" w:rsidRDefault="001104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 Астрономия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интерактивная доска;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D049D6" w:rsidRDefault="0011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компьютер с лицензионным программным обеспечением и мультимедиапроектор;</w:t>
      </w:r>
    </w:p>
    <w:p w:rsidR="00D049D6" w:rsidRDefault="00D049D6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sz w:val="28"/>
          <w:szCs w:val="28"/>
        </w:rPr>
      </w:pPr>
    </w:p>
    <w:p w:rsidR="00D049D6" w:rsidRDefault="0011044C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 w:rsidR="00D049D6" w:rsidRDefault="00D049D6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049D6" w:rsidRDefault="0011044C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49D6" w:rsidRDefault="001104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Страут Е.К. Астрономия. Учебник  11 класс. Базовый уровень. </w:t>
      </w:r>
      <w:r>
        <w:rPr>
          <w:rFonts w:ascii="Times New Roman" w:hAnsi="Times New Roman"/>
          <w:sz w:val="28"/>
          <w:szCs w:val="28"/>
        </w:rPr>
        <w:t>М., «Дрофа», 20</w:t>
      </w:r>
      <w:r>
        <w:rPr>
          <w:rFonts w:ascii="Times New Roman" w:hAnsi="Times New Roman"/>
          <w:sz w:val="28"/>
          <w:szCs w:val="28"/>
        </w:rPr>
        <w:t>22</w:t>
      </w:r>
    </w:p>
    <w:p w:rsidR="00D049D6" w:rsidRDefault="0011044C">
      <w:pPr>
        <w:numPr>
          <w:ilvl w:val="0"/>
          <w:numId w:val="3"/>
        </w:numPr>
        <w:kinsoku w:val="0"/>
        <w:overflowPunct w:val="0"/>
        <w:spacing w:after="120" w:line="240" w:lineRule="auto"/>
        <w:ind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уровень.- 7-е изд., пересмотр.- М., «Дрофа», 20</w:t>
      </w:r>
      <w:r>
        <w:rPr>
          <w:rFonts w:ascii="Times New Roman" w:hAnsi="Times New Roman"/>
          <w:sz w:val="28"/>
          <w:szCs w:val="28"/>
        </w:rPr>
        <w:t>23</w:t>
      </w:r>
    </w:p>
    <w:p w:rsidR="00D049D6" w:rsidRDefault="0011044C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049D6" w:rsidRDefault="0011044C">
      <w:pPr>
        <w:pStyle w:val="af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 w:rsidR="00D049D6" w:rsidRDefault="00D049D6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 w:rsidR="00D049D6" w:rsidRDefault="00D049D6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4"/>
          <w:szCs w:val="24"/>
        </w:rPr>
      </w:pPr>
    </w:p>
    <w:p w:rsidR="00D049D6" w:rsidRDefault="0011044C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 xml:space="preserve">4. Характеристика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D049D6" w:rsidRDefault="0011044C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астрономия\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59"/>
        <w:gridCol w:w="4379"/>
        <w:gridCol w:w="3133"/>
      </w:tblGrid>
      <w:tr w:rsidR="00D049D6">
        <w:tc>
          <w:tcPr>
            <w:tcW w:w="1838" w:type="dxa"/>
          </w:tcPr>
          <w:p w:rsidR="00D049D6" w:rsidRDefault="0011044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553" w:type="dxa"/>
          </w:tcPr>
          <w:p w:rsidR="00D049D6" w:rsidRDefault="0011044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180" w:type="dxa"/>
          </w:tcPr>
          <w:p w:rsidR="00D049D6" w:rsidRDefault="0011044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тов обучения</w:t>
            </w:r>
          </w:p>
        </w:tc>
      </w:tr>
      <w:tr w:rsidR="00D049D6">
        <w:tc>
          <w:tcPr>
            <w:tcW w:w="9571" w:type="dxa"/>
            <w:gridSpan w:val="3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1</w:t>
            </w: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4553" w:type="dxa"/>
          </w:tcPr>
          <w:p w:rsidR="00D049D6" w:rsidRDefault="0011044C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D049D6" w:rsidRDefault="0011044C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 w:rsidR="00D049D6" w:rsidRDefault="0011044C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предлагать модели </w:t>
            </w:r>
            <w:r>
              <w:rPr>
                <w:rFonts w:ascii="Times New Roman" w:hAnsi="Times New Roman"/>
                <w:sz w:val="24"/>
                <w:szCs w:val="24"/>
              </w:rPr>
              <w:t>явлений..</w:t>
            </w:r>
          </w:p>
          <w:p w:rsidR="00D049D6" w:rsidRDefault="0011044C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 w:rsidR="00D049D6" w:rsidRDefault="00D049D6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D049D6">
        <w:tc>
          <w:tcPr>
            <w:tcW w:w="9571" w:type="dxa"/>
            <w:gridSpan w:val="3"/>
          </w:tcPr>
          <w:p w:rsidR="00D049D6" w:rsidRDefault="0011044C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lastRenderedPageBreak/>
              <w:tab/>
              <w:t xml:space="preserve">2.   </w:t>
            </w: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553" w:type="dxa"/>
          </w:tcPr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время);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демонстрация знаний о введения високосных лет и нового календарного стиля;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нять звездную карту для поиска на небе определенных созвездий и звезд.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размеры — по угловым 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змерам и расстоянию;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180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049D6">
        <w:tc>
          <w:tcPr>
            <w:tcW w:w="9571" w:type="dxa"/>
            <w:gridSpan w:val="3"/>
          </w:tcPr>
          <w:p w:rsidR="00D049D6" w:rsidRDefault="0011044C">
            <w:pPr>
              <w:tabs>
                <w:tab w:val="left" w:pos="1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 xml:space="preserve">3. </w:t>
            </w: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Строение Солнечной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системы</w:t>
            </w:r>
          </w:p>
        </w:tc>
        <w:tc>
          <w:tcPr>
            <w:tcW w:w="4553" w:type="dxa"/>
          </w:tcPr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расстояние до звездных скоплений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галактик по цефеидам на основе зависимости «период — светимость»;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неправильные); 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классифицировать основные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периоды эволюции Вселенной с момента начала ее расширения — Большого взрыва;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 w:rsidR="00D049D6" w:rsidRDefault="00D049D6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екущий контроль </w:t>
            </w: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049D6">
        <w:tc>
          <w:tcPr>
            <w:tcW w:w="9571" w:type="dxa"/>
            <w:gridSpan w:val="3"/>
          </w:tcPr>
          <w:p w:rsidR="00D049D6" w:rsidRDefault="0011044C">
            <w:pPr>
              <w:tabs>
                <w:tab w:val="left" w:pos="15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lastRenderedPageBreak/>
              <w:tab/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553" w:type="dxa"/>
          </w:tcPr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формулировать и обосновывать основные положения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современной гипотезы о формировании всех тел Солнечной системы из единого газопылевого облака;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карлики, кометы, метеоры, болиды, метеориты);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его значение для формирования и сохранения уникальной природы Земли;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спутников и колец; 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 w:rsidR="00D049D6" w:rsidRDefault="00D049D6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контрольной работы №1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049D6">
        <w:tc>
          <w:tcPr>
            <w:tcW w:w="9571" w:type="dxa"/>
            <w:gridSpan w:val="3"/>
          </w:tcPr>
          <w:p w:rsidR="00D049D6" w:rsidRDefault="0011044C">
            <w:pPr>
              <w:tabs>
                <w:tab w:val="left" w:pos="1410"/>
              </w:tabs>
              <w:suppressAutoHyphens/>
              <w:spacing w:after="0" w:line="240" w:lineRule="auto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 xml:space="preserve">   5.   </w:t>
            </w: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Солнце и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звезды</w:t>
            </w:r>
          </w:p>
        </w:tc>
        <w:tc>
          <w:tcPr>
            <w:tcW w:w="4553" w:type="dxa"/>
          </w:tcPr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и различать понятия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(звезда, модель звезды, светимость, парсек, световой год);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состояние вещества Солнца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звезд и источники их энергии;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180" w:type="dxa"/>
          </w:tcPr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049D6">
        <w:tc>
          <w:tcPr>
            <w:tcW w:w="9571" w:type="dxa"/>
            <w:gridSpan w:val="3"/>
          </w:tcPr>
          <w:p w:rsidR="00D049D6" w:rsidRDefault="00D049D6">
            <w:pPr>
              <w:tabs>
                <w:tab w:val="left" w:pos="159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6. Строение и эволюция Вселенной</w:t>
            </w:r>
          </w:p>
        </w:tc>
        <w:tc>
          <w:tcPr>
            <w:tcW w:w="4553" w:type="dxa"/>
          </w:tcPr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характеризовать основные параметры Галактики (размеры, состав,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структура и кинематика);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классифицировать основные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периоды эволюции Вселенной с момента начала ее расширения — Большого взрыва;</w:t>
            </w:r>
          </w:p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 w:rsidR="00D049D6" w:rsidRDefault="00D049D6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D0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049D6">
        <w:tc>
          <w:tcPr>
            <w:tcW w:w="9571" w:type="dxa"/>
            <w:gridSpan w:val="3"/>
          </w:tcPr>
          <w:p w:rsidR="00D049D6" w:rsidRDefault="0011044C">
            <w:pPr>
              <w:tabs>
                <w:tab w:val="left" w:pos="160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>7.</w:t>
            </w:r>
          </w:p>
        </w:tc>
      </w:tr>
      <w:tr w:rsidR="00D049D6">
        <w:tc>
          <w:tcPr>
            <w:tcW w:w="1838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Жизнь и разум во Вселенной</w:t>
            </w:r>
          </w:p>
        </w:tc>
        <w:tc>
          <w:tcPr>
            <w:tcW w:w="4553" w:type="dxa"/>
          </w:tcPr>
          <w:p w:rsidR="00D049D6" w:rsidRDefault="0011044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систематизировать знания о методах исследования и современном состоянии проблемы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существования жизни во Вселенной</w:t>
            </w:r>
          </w:p>
        </w:tc>
        <w:tc>
          <w:tcPr>
            <w:tcW w:w="3180" w:type="dxa"/>
          </w:tcPr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D049D6" w:rsidRDefault="00110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D049D6" w:rsidRDefault="0011044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оценка дифференцированного зачета</w:t>
            </w:r>
          </w:p>
        </w:tc>
      </w:tr>
    </w:tbl>
    <w:p w:rsidR="00D049D6" w:rsidRDefault="00D049D6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 w:rsidR="00D049D6" w:rsidRDefault="00D049D6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sectPr w:rsidR="00D0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4C" w:rsidRDefault="0011044C">
      <w:pPr>
        <w:spacing w:line="240" w:lineRule="auto"/>
      </w:pPr>
      <w:r>
        <w:separator/>
      </w:r>
    </w:p>
  </w:endnote>
  <w:endnote w:type="continuationSeparator" w:id="0">
    <w:p w:rsidR="0011044C" w:rsidRDefault="0011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  <w:sig w:usb0="00000003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4C" w:rsidRDefault="0011044C">
      <w:pPr>
        <w:spacing w:after="0"/>
      </w:pPr>
      <w:r>
        <w:separator/>
      </w:r>
    </w:p>
  </w:footnote>
  <w:footnote w:type="continuationSeparator" w:id="0">
    <w:p w:rsidR="0011044C" w:rsidRDefault="00110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3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55"/>
    <w:rsid w:val="00027486"/>
    <w:rsid w:val="00106900"/>
    <w:rsid w:val="0011044C"/>
    <w:rsid w:val="001C52CF"/>
    <w:rsid w:val="0022387F"/>
    <w:rsid w:val="0022509D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00701"/>
    <w:rsid w:val="00612883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9E77D4"/>
    <w:rsid w:val="00A05E61"/>
    <w:rsid w:val="00A31F68"/>
    <w:rsid w:val="00A432D7"/>
    <w:rsid w:val="00A53B37"/>
    <w:rsid w:val="00A54DD6"/>
    <w:rsid w:val="00AA107C"/>
    <w:rsid w:val="00B640B7"/>
    <w:rsid w:val="00BB1720"/>
    <w:rsid w:val="00C02CF5"/>
    <w:rsid w:val="00C36BAE"/>
    <w:rsid w:val="00C54878"/>
    <w:rsid w:val="00C97235"/>
    <w:rsid w:val="00CB73A2"/>
    <w:rsid w:val="00CD1B75"/>
    <w:rsid w:val="00CE42C2"/>
    <w:rsid w:val="00D049D6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10B1300C"/>
    <w:rsid w:val="3BC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AEF76-B803-43E9-959C-54372EED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nhideWhenUsed/>
    <w:qFormat/>
    <w:rPr>
      <w:color w:val="0000FF"/>
      <w:u w:val="single"/>
    </w:rPr>
  </w:style>
  <w:style w:type="character" w:styleId="a5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12"/>
    <w:next w:val="12"/>
    <w:link w:val="ac"/>
    <w:qFormat/>
    <w:rPr>
      <w:b/>
      <w:bCs/>
    </w:rPr>
  </w:style>
  <w:style w:type="paragraph" w:customStyle="1" w:styleId="12">
    <w:name w:val="Текст примечания1"/>
    <w:basedOn w:val="a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d">
    <w:name w:val="footnote text"/>
    <w:basedOn w:val="a"/>
    <w:link w:val="ae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qFormat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5">
    <w:name w:val="List"/>
    <w:basedOn w:val="a"/>
    <w:unhideWhenUsed/>
    <w:qFormat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qFormat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qFormat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qFormat/>
    <w:rPr>
      <w:vertAlign w:val="superscript"/>
    </w:rPr>
  </w:style>
  <w:style w:type="character" w:customStyle="1" w:styleId="afd">
    <w:name w:val="Знак Знак"/>
    <w:qFormat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f1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qFormat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qFormat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Текст сноски Знак"/>
    <w:basedOn w:val="a0"/>
    <w:link w:val="ad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qFormat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qFormat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f1"/>
    <w:qFormat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ECC9-7A82-4DF2-953A-911E21E8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2471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РХУ</cp:lastModifiedBy>
  <cp:revision>4</cp:revision>
  <cp:lastPrinted>2018-09-18T08:06:00Z</cp:lastPrinted>
  <dcterms:created xsi:type="dcterms:W3CDTF">2024-05-08T10:29:00Z</dcterms:created>
  <dcterms:modified xsi:type="dcterms:W3CDTF">2025-10-08T07:05:00Z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13B8E6270CB14951ADA4DF4624799F4C_12</vt:lpwstr>
  </property>
</Properties>
</file>